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504E" w14:textId="741CFF3E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6A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63B0A3" wp14:editId="7CDF9764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400040" cy="798830"/>
            <wp:effectExtent l="0" t="0" r="0" b="1270"/>
            <wp:wrapNone/>
            <wp:docPr id="2020315907" name="Picture 2" descr="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3" t="18469" r="11424"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19A2E" w14:textId="538AEF35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248205" w14:textId="7F18C3D0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19CD336" w14:textId="77777777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85F667A" w14:textId="77777777" w:rsidR="00956A2A" w:rsidRPr="00956A2A" w:rsidRDefault="00956A2A" w:rsidP="00956A2A">
      <w:pPr>
        <w:pStyle w:val="NoSpacing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</w:p>
    <w:p w14:paraId="7EEB486F" w14:textId="77777777" w:rsidR="00956A2A" w:rsidRPr="00956A2A" w:rsidRDefault="00956A2A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56A2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GJYKATA E POSAÇME E SHKALLËS SË PARË</w:t>
      </w:r>
    </w:p>
    <w:p w14:paraId="2346C848" w14:textId="77777777" w:rsidR="00956A2A" w:rsidRDefault="00956A2A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 w:rsidRPr="00956A2A"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PËR KORRUPSIONIN DHE KRIMIN E ORGANIZUAR</w:t>
      </w:r>
    </w:p>
    <w:p w14:paraId="5879DEE8" w14:textId="29FA8A16" w:rsidR="00E91E59" w:rsidRPr="00956A2A" w:rsidRDefault="00E91E59" w:rsidP="00956A2A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t-BR"/>
        </w:rPr>
        <w:t>KANCELARI</w:t>
      </w:r>
    </w:p>
    <w:p w14:paraId="690DF3F8" w14:textId="77777777" w:rsidR="00A54F1D" w:rsidRPr="00A54F1D" w:rsidRDefault="00A54F1D" w:rsidP="00A54F1D">
      <w:pPr>
        <w:spacing w:after="0"/>
        <w:ind w:left="1166" w:hanging="1166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42547669" w14:textId="4F81B0A9" w:rsidR="00303924" w:rsidRPr="00A54F1D" w:rsidRDefault="00303924" w:rsidP="001E6C3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</w:pP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Nr. </w:t>
      </w:r>
      <w:r w:rsidR="00F02CA1">
        <w:rPr>
          <w:rFonts w:ascii="Times New Roman" w:eastAsia="Times New Roman" w:hAnsi="Times New Roman" w:cs="Times New Roman"/>
          <w:sz w:val="24"/>
          <w:szCs w:val="24"/>
          <w:lang w:val="fr-FR"/>
        </w:rPr>
        <w:t>2606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Prot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0409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54F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Tiranë, më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04.10.2023</w:t>
      </w:r>
    </w:p>
    <w:p w14:paraId="3D4F6D9D" w14:textId="77777777" w:rsidR="00303924" w:rsidRPr="00A54F1D" w:rsidRDefault="00303924" w:rsidP="001E6C33">
      <w:pPr>
        <w:spacing w:after="0"/>
        <w:ind w:left="1166" w:hanging="1166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954B93A" w14:textId="77777777" w:rsidR="001E6C33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NJOFTIM PËR SHPALLJE </w:t>
      </w:r>
    </w:p>
    <w:p w14:paraId="19405A59" w14:textId="77777777" w:rsidR="001E6C33" w:rsidRDefault="001E6C33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7A8106" w14:textId="19422366" w:rsidR="00303924" w:rsidRPr="00A54F1D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F1D">
        <w:rPr>
          <w:rFonts w:ascii="Times New Roman" w:hAnsi="Times New Roman" w:cs="Times New Roman"/>
          <w:b/>
          <w:color w:val="000000"/>
          <w:sz w:val="24"/>
          <w:szCs w:val="24"/>
        </w:rPr>
        <w:t>PËR LËVIZJE PARALELE, NGRITJE NË DETYRË DHE PRANIM NË SHËRBIMIN CIVIL GJYQËSOR NË KATEGORINË E ULËT DREJTUESE</w:t>
      </w:r>
    </w:p>
    <w:p w14:paraId="6BB4BE49" w14:textId="77777777" w:rsidR="00303924" w:rsidRPr="00A54F1D" w:rsidRDefault="00303924" w:rsidP="001E6C3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F4E125" w14:textId="7FA0222D" w:rsidR="00303924" w:rsidRPr="00E54C49" w:rsidRDefault="00303924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Bazuar në ligjin nr. 98/2016 datë 06.10.2016 “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organizimin e pushtetit gjyqësor në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br/>
        <w:t>Republikën e Shqipërisë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”, </w:t>
      </w:r>
      <w:r w:rsidRPr="00E54C49">
        <w:rPr>
          <w:rFonts w:ascii="Times New Roman" w:hAnsi="Times New Roman" w:cs="Times New Roman"/>
          <w:sz w:val="24"/>
          <w:szCs w:val="24"/>
        </w:rPr>
        <w:t xml:space="preserve">ligjin </w:t>
      </w:r>
      <w:r w:rsidRPr="00E54C49">
        <w:rPr>
          <w:rFonts w:ascii="Times New Roman" w:hAnsi="Times New Roman" w:cs="Times New Roman"/>
          <w:sz w:val="24"/>
          <w:szCs w:val="24"/>
          <w:shd w:val="clear" w:color="auto" w:fill="FFFFFF"/>
        </w:rPr>
        <w:t>nr. 95/2016 “</w:t>
      </w:r>
      <w:r w:rsidRPr="00E54C4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Për Organizimin dhe funksionimin e institucioneve për të luftuar korrupsionin dhe krimin e organizuar</w:t>
      </w:r>
      <w:r w:rsidRPr="00E54C4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E54C4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,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vendimin nr. 622, datë 10.12.2020 të Këshillit të Lartë Gjyqësor “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lëvizjen paralele, ngritjen në detyrë dhe pranimin në shërbimin civil”</w:t>
      </w:r>
      <w:r w:rsidR="008F6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,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Style w:val="fontstyle01"/>
          <w:lang w:val="sq-AL"/>
        </w:rPr>
        <w:t xml:space="preserve">vendimin e KLGJ-së nr. 148, datë 29.03.2023 </w:t>
      </w:r>
      <w:r w:rsidRPr="00E54C49">
        <w:rPr>
          <w:rStyle w:val="fontstyle01"/>
          <w:i/>
          <w:iCs/>
          <w:lang w:val="sq-AL"/>
        </w:rPr>
        <w:t>“Për miratimin e rregullave standarde për organigramën, përshkrimin e detyrave dhe përgjegjësive të pozicioneve të nëpunësve civilë gjyqësorë dhe punonjësve të tjerë të gjykatave të shkallës së parë të juridiksionit të përgjithshëm,</w:t>
      </w:r>
      <w:r w:rsidRPr="00E54C49">
        <w:rPr>
          <w:rFonts w:ascii="Times New Roman" w:hAnsi="Times New Roman" w:cs="Times New Roman"/>
          <w:i/>
          <w:iCs/>
          <w:sz w:val="24"/>
          <w:szCs w:val="24"/>
          <w:lang w:val="sq-AL"/>
        </w:rPr>
        <w:t xml:space="preserve"> </w:t>
      </w:r>
      <w:r w:rsidRPr="00E54C49">
        <w:rPr>
          <w:rStyle w:val="fontstyle01"/>
          <w:i/>
          <w:iCs/>
          <w:lang w:val="sq-AL"/>
        </w:rPr>
        <w:t>kategoria e parë, me zyrë shërbimi”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 w:rsidRPr="00E54C49">
        <w:rPr>
          <w:rFonts w:ascii="Times New Roman" w:hAnsi="Times New Roman" w:cs="Times New Roman"/>
          <w:sz w:val="24"/>
          <w:szCs w:val="24"/>
        </w:rPr>
        <w:t>vendimin nr. 6, datë 07,07.2023 të K</w:t>
      </w:r>
      <w:r w:rsidRPr="00E54C49">
        <w:rPr>
          <w:rFonts w:ascii="Times New Roman" w:hAnsi="Times New Roman" w:cs="Times New Roman"/>
          <w:color w:val="000000"/>
          <w:sz w:val="24"/>
          <w:szCs w:val="24"/>
        </w:rPr>
        <w:t xml:space="preserve">ëshillit të Gjykatës </w:t>
      </w:r>
      <w:r w:rsidRPr="00E54C49">
        <w:rPr>
          <w:rFonts w:ascii="Times New Roman" w:hAnsi="Times New Roman" w:cs="Times New Roman"/>
          <w:sz w:val="24"/>
          <w:szCs w:val="24"/>
        </w:rPr>
        <w:t>“</w:t>
      </w:r>
      <w:r w:rsidRPr="00E54C49">
        <w:rPr>
          <w:rFonts w:ascii="Times New Roman" w:hAnsi="Times New Roman" w:cs="Times New Roman"/>
          <w:i/>
          <w:iCs/>
          <w:sz w:val="24"/>
          <w:szCs w:val="24"/>
        </w:rPr>
        <w:t>Për miratimin e strukturës dhe organigramës së Gjykatës së Posaçme të Shkallës së Parë për Korrupsionin dhe Krimin e Organizuar</w:t>
      </w:r>
      <w:r w:rsidRPr="00E54C49">
        <w:rPr>
          <w:rFonts w:ascii="Times New Roman" w:hAnsi="Times New Roman" w:cs="Times New Roman"/>
          <w:sz w:val="24"/>
          <w:szCs w:val="24"/>
        </w:rPr>
        <w:t>”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si dhe vendimin nr. 10, datë 11.09.2023, të Këshillit të Gjykatës, </w:t>
      </w:r>
      <w:r w:rsidRPr="00E54C49">
        <w:rPr>
          <w:rFonts w:ascii="Times New Roman" w:eastAsia="Times New Roman" w:hAnsi="Times New Roman" w:cs="Times New Roman"/>
          <w:b/>
          <w:bCs/>
          <w:sz w:val="24"/>
          <w:szCs w:val="24"/>
          <w:lang w:val="sq-AL" w:eastAsia="sq-AL"/>
        </w:rPr>
        <w:t xml:space="preserve">GJKKO-ja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shpall procedurën e lëvizjes paralele, ngritjen në detyrë dhe pranim në shërbimin civil gjyqësor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pozicionin si më poshtë:</w:t>
      </w:r>
    </w:p>
    <w:p w14:paraId="02FCAABD" w14:textId="77777777" w:rsidR="0004093B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="0004093B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1 (një) pozicion - </w:t>
      </w:r>
      <w:r w:rsidR="0004093B" w:rsidRPr="00E54C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Shef Sektori, në Sektorin e Teknologjisë së Informacionit, Statistikave dhe Marrëdhënieve me Publikun, Median dhe me Jashtë</w:t>
      </w:r>
      <w:r w:rsidR="0004093B" w:rsidRPr="00E54C49">
        <w:rPr>
          <w:rFonts w:ascii="Times New Roman" w:hAnsi="Times New Roman" w:cs="Times New Roman"/>
          <w:color w:val="000000"/>
          <w:sz w:val="24"/>
          <w:szCs w:val="24"/>
        </w:rPr>
        <w:t>, pranë Gjykatës së Posaçme të Shkallës së Parë për Korrupsionin dhe Krimin e Organizuar</w:t>
      </w:r>
      <w:r w:rsidR="0004093B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kategoria e ulët drejtuese, III-1.</w:t>
      </w:r>
    </w:p>
    <w:p w14:paraId="343731B9" w14:textId="322EB854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Pozicioni më sipër, </w:t>
      </w:r>
      <w:r w:rsidR="008F3BF0"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iu ofrohet 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fillimisht nëpunësve civilë gjyqësore të së njëjtës kategori për</w:t>
      </w:r>
      <w:r w:rsidR="00CB0879"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procedurën lëvizjes paralele. Vetëm në rast se në përfundim të procedurës së lëvizjes paralele,</w:t>
      </w:r>
      <w:r w:rsidR="00CB0879"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rezulton se ky pozicion është ende vakant, ai është i vlefshëm për konkurrimin nëpërmjet</w:t>
      </w:r>
      <w:r w:rsidR="00CB0879"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procedurës së ngritjes në detyrë.</w:t>
      </w:r>
    </w:p>
    <w:p w14:paraId="447B51E2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</w:pPr>
    </w:p>
    <w:p w14:paraId="4A013679" w14:textId="3E5E89AD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 të tre procedurat (lëvizje paralele, ngritje në detyrë dhe pranim në shërbimin civil</w:t>
      </w:r>
      <w:r w:rsidR="00CB0879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gjyqësor) aplikohet në të njëjtën kohë.</w:t>
      </w:r>
    </w:p>
    <w:p w14:paraId="2B93A4F6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E54C49" w14:paraId="3EC54ACC" w14:textId="77777777" w:rsidTr="00303924">
        <w:trPr>
          <w:trHeight w:val="7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4583" w14:textId="77777777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lastRenderedPageBreak/>
              <w:t>Afati i dorëzimit të dokumentacionit për</w:t>
            </w:r>
          </w:p>
          <w:p w14:paraId="6F738BC0" w14:textId="61F09C27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Lëvizje paralele</w:t>
            </w:r>
            <w:r w:rsidR="00CB0879"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- </w:t>
            </w:r>
            <w:r w:rsidR="00C45B53"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18</w:t>
            </w:r>
            <w:r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  <w:tr w:rsidR="00A54F1D" w:rsidRPr="00E54C49" w14:paraId="3EEDB4E3" w14:textId="77777777" w:rsidTr="008F3BF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4542" w14:textId="77777777" w:rsidR="00CB0879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62890E12" w14:textId="062B707B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Ngritje në detyrë</w:t>
            </w:r>
            <w:r w:rsidR="00CB0879"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-</w:t>
            </w:r>
            <w:r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="00C45B53"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25</w:t>
            </w:r>
            <w:r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404134F8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54F1D" w:rsidRPr="00E54C49" w14:paraId="167AB309" w14:textId="77777777" w:rsidTr="008F3BF0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08" w14:textId="77777777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Afati i dorëzimit të dokumentacionit për</w:t>
            </w:r>
          </w:p>
          <w:p w14:paraId="48419194" w14:textId="3D75EC7D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Pranim në shërbimin civil gjyqësor </w:t>
            </w:r>
            <w:r w:rsidR="00CB0879"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C45B53"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25</w:t>
            </w:r>
            <w:r w:rsidRPr="00E5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q-AL" w:eastAsia="sq-AL"/>
              </w:rPr>
              <w:t>.10.2023</w:t>
            </w:r>
          </w:p>
        </w:tc>
      </w:tr>
    </w:tbl>
    <w:p w14:paraId="7C3312B1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6F4499A" w14:textId="77777777" w:rsidR="000F208D" w:rsidRPr="00E54C49" w:rsidRDefault="000F208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Përshkrimi përgjithësues i punës për pozicionin si më sipër është:</w:t>
      </w:r>
    </w:p>
    <w:p w14:paraId="34B860A7" w14:textId="26F58E78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Menaxhon punën e sektorit;</w:t>
      </w:r>
    </w:p>
    <w:p w14:paraId="2060B9FE" w14:textId="0ADAFB5E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Koordinon dhe ndan detyrat në sektor;</w:t>
      </w:r>
    </w:p>
    <w:p w14:paraId="39CBF827" w14:textId="591E883C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Menaxhon punën për mirëmbajtjen dhe administrimin e bazës së të dhënave në gjykatë, të mbajtura në formë elektronike nëpërmjet sistemeve kompjuterike, duke respektuar legjislacionin në fuqi për mbrojtjen e të dhënave personale;</w:t>
      </w:r>
    </w:p>
    <w:p w14:paraId="60FBB074" w14:textId="71F148EB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Menaxhon punën, ruajtjen e rregullt të statistikave të gjykatës;</w:t>
      </w:r>
    </w:p>
    <w:p w14:paraId="32AD4C80" w14:textId="57C9E9C9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Kontrollon shkallën e zbatimit të parimeve të cilësisë̈ statistikore, si dhe harton raporte të veçanta dhe periodike të cilësisë për çdo tregues dhe/ose aktivitet statistikor të parashikuar;</w:t>
      </w:r>
    </w:p>
    <w:p w14:paraId="3D5C95BA" w14:textId="3C4D1FF0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Mbik</w:t>
      </w:r>
      <w:r w:rsidR="00E54C49">
        <w:rPr>
          <w:rFonts w:eastAsia="Times New Roman"/>
          <w:color w:val="000000"/>
          <w:lang w:eastAsia="sq-AL"/>
        </w:rPr>
        <w:t>ë</w:t>
      </w:r>
      <w:r w:rsidRPr="00E54C49">
        <w:rPr>
          <w:rFonts w:eastAsia="Times New Roman"/>
          <w:color w:val="000000"/>
          <w:lang w:eastAsia="sq-AL"/>
        </w:rPr>
        <w:t>qyr grumbullimin, përpunimin dhe mbajtjen e të dhënave statistikore dhe për metodikën dhe mënyrën e mbajtjes së statistikës gjyqësore;</w:t>
      </w:r>
    </w:p>
    <w:p w14:paraId="23E8E87F" w14:textId="1A5E040B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Mirëmbajtjen dhe kontrollin e sistemit kompjuterik, elektronik, të teknologjisë së informacionit, si dhe për ruajtjen dhe përpunimin e statistikave të gjykatës;</w:t>
      </w:r>
    </w:p>
    <w:p w14:paraId="392C2781" w14:textId="5DCB9B0B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 xml:space="preserve">Ndihmon </w:t>
      </w:r>
      <w:r w:rsidR="0000136C" w:rsidRPr="00E54C49">
        <w:rPr>
          <w:rFonts w:eastAsia="Times New Roman"/>
          <w:color w:val="000000"/>
          <w:lang w:eastAsia="sq-AL"/>
        </w:rPr>
        <w:t xml:space="preserve">Kancelarin </w:t>
      </w:r>
      <w:r w:rsidRPr="00E54C49">
        <w:rPr>
          <w:rFonts w:eastAsia="Times New Roman"/>
          <w:color w:val="000000"/>
          <w:lang w:eastAsia="sq-AL"/>
        </w:rPr>
        <w:t>në procesin e rekrutimit të punonjësve të tjerë të gjykatës sipas ligjit, duke përgatitur të gjitha dokumentet dhe aktet e nevojshme për këtë qëllim;</w:t>
      </w:r>
    </w:p>
    <w:p w14:paraId="50F16DC5" w14:textId="7516DC21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Merr masa për riparimin dhe shërbimet e nevojshme për mirëmbajtjen e pajisjeve të</w:t>
      </w:r>
      <w:r w:rsidR="0000136C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teknologjisë së informacionit.</w:t>
      </w:r>
    </w:p>
    <w:p w14:paraId="590D06CA" w14:textId="6A132508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Kontrollon përdorimin me korrektësi të pajisjeve të teknologjisë së informacionit.</w:t>
      </w:r>
    </w:p>
    <w:p w14:paraId="63CA669F" w14:textId="3A40478F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Kujdeset për informimin e publikut dhe medias në lidhje me veprimtaritë e gjykatës, si dhe për çështje të caktuara gjyqësore, në përputhje me rregullat e miratuara nga Këshilli i Lartë Gjyqësor;</w:t>
      </w:r>
    </w:p>
    <w:p w14:paraId="4C737C90" w14:textId="0FD9BECA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Kujdeset që shërbimet e marrëdhënieve me publikun kryhen duke respektuar parimin</w:t>
      </w:r>
      <w:r w:rsidR="0000136C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për të drejtën e informimit, mbrojtjen e dinjitetit njerëzor, privatësisë dhe të dhënave personale, reputacionit dhe prezumimit të pafajësisë;</w:t>
      </w:r>
    </w:p>
    <w:p w14:paraId="2583E80F" w14:textId="6246CB81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Shërbimi i marrëdhënieve me publikun ndërvepron dhe bashkëpunon me Këshillin e</w:t>
      </w:r>
      <w:r w:rsidR="0000136C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Lartë Gjyqësor mbi ecurinë e marrëdhënieve me publikun pranë gjykatave dhe kërkon</w:t>
      </w:r>
      <w:r w:rsidR="0000136C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mendimin e tij kur është e nevojshme;</w:t>
      </w:r>
    </w:p>
    <w:p w14:paraId="1A9F1704" w14:textId="445FF213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ind w:left="709" w:hanging="283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Shërbimet e marrëdhënieve me publikun ushtrohen nga ose nën mbikëqyrjen e</w:t>
      </w:r>
      <w:r w:rsidR="0000136C" w:rsidRPr="00E54C49">
        <w:rPr>
          <w:rFonts w:eastAsia="Times New Roman"/>
          <w:color w:val="000000"/>
          <w:lang w:eastAsia="sq-AL"/>
        </w:rPr>
        <w:t xml:space="preserve">       </w:t>
      </w:r>
      <w:r w:rsidRPr="00E54C49">
        <w:rPr>
          <w:rFonts w:eastAsia="Times New Roman"/>
          <w:color w:val="000000"/>
          <w:lang w:eastAsia="sq-AL"/>
        </w:rPr>
        <w:t>gjyqtarit të caktuar për marrëdhëniet me publikun;</w:t>
      </w:r>
    </w:p>
    <w:p w14:paraId="6F02A6AB" w14:textId="62828A01" w:rsidR="000F208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rStyle w:val="fontstyle01"/>
          <w:rFonts w:eastAsia="Times New Roman"/>
          <w:lang w:eastAsia="sq-AL"/>
        </w:rPr>
      </w:pPr>
      <w:r w:rsidRPr="00E54C49">
        <w:rPr>
          <w:rFonts w:eastAsia="Times New Roman"/>
          <w:color w:val="000000"/>
          <w:lang w:eastAsia="sq-AL"/>
        </w:rPr>
        <w:t xml:space="preserve">Kryen detyra të tjera, sipas urdhrave apo porosive të </w:t>
      </w:r>
      <w:r w:rsidR="0000136C" w:rsidRPr="00E54C49">
        <w:rPr>
          <w:rFonts w:eastAsia="Times New Roman"/>
          <w:color w:val="000000"/>
          <w:lang w:eastAsia="sq-AL"/>
        </w:rPr>
        <w:t>Kryetarit</w:t>
      </w:r>
      <w:r w:rsidRPr="00E54C49">
        <w:rPr>
          <w:rFonts w:eastAsia="Times New Roman"/>
          <w:color w:val="000000"/>
          <w:lang w:eastAsia="sq-AL"/>
        </w:rPr>
        <w:t xml:space="preserve">, </w:t>
      </w:r>
      <w:r w:rsidR="0000136C" w:rsidRPr="00E54C49">
        <w:rPr>
          <w:rFonts w:eastAsia="Times New Roman"/>
          <w:color w:val="000000"/>
          <w:lang w:eastAsia="sq-AL"/>
        </w:rPr>
        <w:t xml:space="preserve">Kancelarit </w:t>
      </w:r>
      <w:r w:rsidRPr="00E54C49">
        <w:rPr>
          <w:rFonts w:eastAsia="Times New Roman"/>
          <w:color w:val="000000"/>
          <w:lang w:eastAsia="sq-AL"/>
        </w:rPr>
        <w:t>apo Këshillit</w:t>
      </w:r>
      <w:r w:rsidR="0000136C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të Gjykatës</w:t>
      </w:r>
      <w:r w:rsidR="0000136C" w:rsidRPr="00E54C49">
        <w:rPr>
          <w:rFonts w:eastAsia="Times New Roman"/>
          <w:color w:val="000000"/>
          <w:lang w:eastAsia="sq-AL"/>
        </w:rPr>
        <w:t>;</w:t>
      </w:r>
    </w:p>
    <w:p w14:paraId="2CAB7F01" w14:textId="0B33B64F" w:rsidR="0000136C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E54C49">
        <w:rPr>
          <w:color w:val="000000"/>
        </w:rPr>
        <w:t>Menaxhon punën për mirëmbajtjen dhe administrimin e bazës së të dhënave në</w:t>
      </w:r>
      <w:r w:rsidRPr="00E54C49">
        <w:rPr>
          <w:color w:val="000000"/>
        </w:rPr>
        <w:br/>
        <w:t>gjykatë, të mbajtura në formë elektronike nëpërmjet sistemeve kompjuterike, duke</w:t>
      </w:r>
      <w:r w:rsidR="0000136C" w:rsidRPr="00E54C49">
        <w:rPr>
          <w:color w:val="000000"/>
        </w:rPr>
        <w:t xml:space="preserve"> </w:t>
      </w:r>
      <w:r w:rsidRPr="00E54C49">
        <w:rPr>
          <w:color w:val="000000"/>
        </w:rPr>
        <w:t>respektuar legjislacionin në fuqi për mbrojtjen e të dhënave personale;</w:t>
      </w:r>
    </w:p>
    <w:p w14:paraId="56EE7FD1" w14:textId="2BB96185" w:rsidR="0000136C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E54C49">
        <w:rPr>
          <w:color w:val="000000"/>
        </w:rPr>
        <w:lastRenderedPageBreak/>
        <w:t>Shërbimi i marrëdhënieve me publikun ndërvepron dhe bashkëpunon me Këshillin</w:t>
      </w:r>
      <w:r w:rsidR="0000136C" w:rsidRPr="00E54C49">
        <w:rPr>
          <w:color w:val="000000"/>
        </w:rPr>
        <w:t xml:space="preserve"> </w:t>
      </w:r>
      <w:r w:rsidRPr="00E54C49">
        <w:rPr>
          <w:color w:val="000000"/>
        </w:rPr>
        <w:t>e</w:t>
      </w:r>
      <w:r w:rsidR="0000136C" w:rsidRPr="00E54C49">
        <w:rPr>
          <w:color w:val="000000"/>
        </w:rPr>
        <w:t xml:space="preserve"> </w:t>
      </w:r>
      <w:r w:rsidRPr="00E54C49">
        <w:rPr>
          <w:color w:val="000000"/>
        </w:rPr>
        <w:t>Lartë Gjyqësor mbi ecurinë e marrëdhënieve me publikun pranë gjykatave dhe kërkon</w:t>
      </w:r>
      <w:r w:rsidR="0000136C" w:rsidRPr="00E54C49">
        <w:rPr>
          <w:color w:val="000000"/>
        </w:rPr>
        <w:t xml:space="preserve"> </w:t>
      </w:r>
      <w:r w:rsidRPr="00E54C49">
        <w:rPr>
          <w:color w:val="000000"/>
        </w:rPr>
        <w:t>mendimin e tij kur është e nevojshme;</w:t>
      </w:r>
    </w:p>
    <w:p w14:paraId="38EEA7C3" w14:textId="61128104" w:rsidR="00A54F1D" w:rsidRPr="00E54C49" w:rsidRDefault="000F208D" w:rsidP="00E54C49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E54C49">
        <w:rPr>
          <w:color w:val="000000"/>
        </w:rPr>
        <w:t>Ruajtjen e rregullt të statistikave të gjykatës</w:t>
      </w:r>
      <w:r w:rsidR="0000136C" w:rsidRPr="00E54C49">
        <w:rPr>
          <w:color w:val="000000"/>
        </w:rPr>
        <w:t>;</w:t>
      </w:r>
    </w:p>
    <w:p w14:paraId="4B269168" w14:textId="75CF12D3" w:rsidR="0000136C" w:rsidRPr="00E54C49" w:rsidRDefault="0000136C" w:rsidP="00E54C49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E54C49">
        <w:rPr>
          <w:color w:val="000000"/>
        </w:rPr>
        <w:t>Mbik</w:t>
      </w:r>
      <w:r w:rsidR="00E54C49">
        <w:rPr>
          <w:color w:val="000000"/>
        </w:rPr>
        <w:t>ë</w:t>
      </w:r>
      <w:r w:rsidRPr="00E54C49">
        <w:rPr>
          <w:color w:val="000000"/>
        </w:rPr>
        <w:t>qyr dhe menaxhon në mënyrë efektive organizimin, drejtimin, kontrollin,</w:t>
      </w:r>
      <w:r w:rsidRPr="00E54C49">
        <w:rPr>
          <w:color w:val="000000"/>
        </w:rPr>
        <w:br/>
        <w:t>disiplinën;</w:t>
      </w:r>
    </w:p>
    <w:p w14:paraId="48686FF0" w14:textId="35F9CC7C" w:rsidR="0000136C" w:rsidRPr="00E54C49" w:rsidRDefault="0000136C" w:rsidP="00E54C49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E54C49">
        <w:rPr>
          <w:color w:val="000000"/>
        </w:rPr>
        <w:t>Shpërndan punën në sektor me qëllim që të sigurohet cilësia dhe sasia, realizimin në kohë dhe rezultatet e matshme, lidhur me objektivat e planifikuara;</w:t>
      </w:r>
    </w:p>
    <w:p w14:paraId="790F2D8E" w14:textId="561413C3" w:rsidR="0000136C" w:rsidRPr="00E54C49" w:rsidRDefault="0000136C" w:rsidP="00E54C49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E54C49">
        <w:rPr>
          <w:color w:val="000000"/>
        </w:rPr>
        <w:t>Vlerëson aftësinë dhe performancën e personelit;</w:t>
      </w:r>
    </w:p>
    <w:p w14:paraId="4B0D551D" w14:textId="32A4D8EB" w:rsidR="0000136C" w:rsidRPr="00E54C49" w:rsidRDefault="0000136C" w:rsidP="00E54C49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E54C49">
        <w:rPr>
          <w:color w:val="000000"/>
        </w:rPr>
        <w:t>Informon në kohë dhe në formën e kërkuar për rezultatet e arritura, për risqet dhe</w:t>
      </w:r>
      <w:r w:rsidRPr="00E54C49">
        <w:rPr>
          <w:color w:val="000000"/>
        </w:rPr>
        <w:br/>
        <w:t>defektet në veprimtarinë e strukturës që drejton;</w:t>
      </w:r>
    </w:p>
    <w:p w14:paraId="7B4C8AC5" w14:textId="3CDDC116" w:rsidR="0000136C" w:rsidRPr="00E54C49" w:rsidRDefault="0000136C" w:rsidP="00E54C49">
      <w:pPr>
        <w:pStyle w:val="ListParagraph"/>
        <w:numPr>
          <w:ilvl w:val="0"/>
          <w:numId w:val="15"/>
        </w:numPr>
        <w:spacing w:after="0"/>
        <w:jc w:val="both"/>
        <w:rPr>
          <w:color w:val="000000"/>
        </w:rPr>
      </w:pPr>
      <w:r w:rsidRPr="00E54C49">
        <w:rPr>
          <w:color w:val="000000"/>
        </w:rPr>
        <w:t>Punon brenda procedurave dhe orientimeve të përcaktuara të Kancelarit;</w:t>
      </w:r>
    </w:p>
    <w:p w14:paraId="178AF95E" w14:textId="4C725F0E" w:rsidR="0000136C" w:rsidRPr="00E54C49" w:rsidRDefault="0000136C" w:rsidP="00E54C49">
      <w:pPr>
        <w:pStyle w:val="ListParagraph"/>
        <w:numPr>
          <w:ilvl w:val="0"/>
          <w:numId w:val="15"/>
        </w:numPr>
        <w:spacing w:after="0"/>
        <w:jc w:val="both"/>
        <w:rPr>
          <w:rStyle w:val="fontstyle01"/>
        </w:rPr>
      </w:pPr>
      <w:r w:rsidRPr="00E54C49">
        <w:rPr>
          <w:color w:val="000000"/>
        </w:rPr>
        <w:t>Siguron kontributin në vendimmarrje nëpërmjet përgatitjes së të dhënave analizuese të plota, që mbështesin linjën e rekomanduar të veprimit.</w:t>
      </w:r>
    </w:p>
    <w:p w14:paraId="36A6B297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341E2106" w14:textId="77777777" w:rsidR="00A54F1D" w:rsidRPr="00E54C49" w:rsidRDefault="00A54F1D" w:rsidP="0058706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LËVIZJA PARALELE</w:t>
      </w:r>
    </w:p>
    <w:p w14:paraId="02E5B8AD" w14:textId="77777777" w:rsidR="00A54F1D" w:rsidRPr="00E54C49" w:rsidRDefault="00A54F1D" w:rsidP="00E54C4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41EA81FD" w14:textId="37669012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Kanë të drejtë të aplikojnë për këtë procedurë vetëm nëpunësit civilë të së njëjtës kategori, në</w:t>
      </w:r>
      <w:r w:rsidR="008F3BF0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 gjitha institucionet pjesë e shërbimit gjyqësor.</w:t>
      </w:r>
    </w:p>
    <w:p w14:paraId="5C89A924" w14:textId="74B1C153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1.1 KUSHTET PËR LËVIZJEN PARALELE DHE KRITERET E VEÇANTA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duhet të plotësojnë kushtet e përgjithshme për lëvizjen paralele si vijon:</w:t>
      </w:r>
    </w:p>
    <w:p w14:paraId="282ABFF1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tbl>
      <w:tblPr>
        <w:tblW w:w="8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050"/>
      </w:tblGrid>
      <w:tr w:rsidR="00A54F1D" w:rsidRPr="00E54C49" w14:paraId="3CF2528F" w14:textId="77777777" w:rsidTr="008F3BF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4FAE" w14:textId="77777777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a- 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b- 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c- 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727E" w14:textId="12062C2F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jetë nëpunës civil gjyqësor i konfirmuar, brenda së njëjtës kategori</w:t>
            </w:r>
            <w:r w:rsidR="00774AE6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III-1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.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>Të mos ketë masë disiplinore në fuqi.</w:t>
            </w:r>
          </w:p>
          <w:p w14:paraId="5F403306" w14:textId="540CEAEC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Të ketë të paktën vlerësimin e fundit “mirë”</w:t>
            </w:r>
            <w:r w:rsidR="00774AE6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.</w:t>
            </w:r>
          </w:p>
        </w:tc>
      </w:tr>
    </w:tbl>
    <w:p w14:paraId="37560893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B2B182B" w14:textId="77777777" w:rsidR="008F3BF0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Kandidatët duhet të plotësojnë kriteret e veçanta si vijon:</w:t>
      </w:r>
    </w:p>
    <w:p w14:paraId="687F4B38" w14:textId="77777777" w:rsidR="0000136C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="0000136C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Arsimi:</w:t>
      </w:r>
      <w:r w:rsidR="0000136C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Diplomë e nivelit “Master Shkencor” në Shkenca të Teknologjisë së Informacionit ose Juridike;</w:t>
      </w:r>
    </w:p>
    <w:p w14:paraId="7675984E" w14:textId="77777777" w:rsidR="0000136C" w:rsidRPr="00E54C49" w:rsidRDefault="0000136C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1860D6EF" w14:textId="77777777" w:rsidR="0000136C" w:rsidRPr="00E54C49" w:rsidRDefault="0000136C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Përvoja: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Të ketë kryer të paktën 3 vjet praktikë profesionale.</w:t>
      </w:r>
    </w:p>
    <w:p w14:paraId="56224632" w14:textId="77777777" w:rsidR="0000136C" w:rsidRPr="00E54C49" w:rsidRDefault="0000136C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BEBCEEB" w14:textId="77777777" w:rsidR="0000136C" w:rsidRPr="00E54C49" w:rsidRDefault="0000136C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Aftësi të tjera: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Të zotërojë gjuhe të huaj – preferencë për gjuhët e BE-se;</w:t>
      </w:r>
    </w:p>
    <w:p w14:paraId="206DF6A6" w14:textId="77777777" w:rsidR="0000136C" w:rsidRPr="00E54C49" w:rsidRDefault="0000136C" w:rsidP="00E54C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C49">
        <w:rPr>
          <w:rFonts w:ascii="Times New Roman" w:hAnsi="Times New Roman" w:cs="Times New Roman"/>
          <w:color w:val="000000"/>
          <w:sz w:val="24"/>
          <w:szCs w:val="24"/>
        </w:rPr>
        <w:t>Njohuri shumë të mira të organizimit gjyqësor dhe aktivitetit të gjykatave. Aftësi për të ofruar drejtim teknik, për të koordinuar, kontrolluar dhe vlerësuar veprimtarinë e vartësve dhe përdorimin e burimeve; aftësi për të shkëmbyer ide, mendime për të argumentuar propozimet përkatëse; aftësi shumë të mira organizimi, komunikimi dhe prezantimi.</w:t>
      </w:r>
    </w:p>
    <w:p w14:paraId="2F36922C" w14:textId="359BF9B9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5B928124" w14:textId="67DB6AB8" w:rsidR="00A54F1D" w:rsidRPr="00E54C49" w:rsidRDefault="00A54F1D" w:rsidP="00E54C49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Të plotësojë të gjitha kushtet e përgjithshme për pranimin në shërbimin civil gjyqësor,</w:t>
      </w:r>
      <w:r w:rsidR="008F3BF0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sipas nenit 57, të ligjit nr. 98/2016 “Për organizimin e pushtetit gjyqësor në Republikën</w:t>
      </w:r>
      <w:r w:rsidR="008F3BF0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e Shqipërisë” dhe sipas nenit 21, të ligjit 152/2013 “Për nëpunësin civil”, i ndryshuar.</w:t>
      </w:r>
    </w:p>
    <w:p w14:paraId="1E713625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836EAC7" w14:textId="2D144E7A" w:rsidR="00A54F1D" w:rsidRPr="00E54C49" w:rsidRDefault="00A54F1D" w:rsidP="00E54C4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E54C49">
        <w:lastRenderedPageBreak/>
        <w:t xml:space="preserve">Të japin pëlqimin për plotësimin e kushteve të sigurisë të përcaktuar në ligjin </w:t>
      </w:r>
      <w:r w:rsidRPr="00E54C49">
        <w:rPr>
          <w:shd w:val="clear" w:color="auto" w:fill="FFFFFF"/>
        </w:rPr>
        <w:t>nr. 95/2016 “</w:t>
      </w:r>
      <w:r w:rsidRPr="00E54C49">
        <w:rPr>
          <w:i/>
          <w:iCs/>
          <w:shd w:val="clear" w:color="auto" w:fill="FFFFFF"/>
        </w:rPr>
        <w:t>Për Organizimin dhe funksionimin e institucioneve për të luftuar korrupsionin dhe krimin e organizuar</w:t>
      </w:r>
      <w:r w:rsidRPr="00E54C49">
        <w:rPr>
          <w:shd w:val="clear" w:color="auto" w:fill="FFFFFF"/>
        </w:rPr>
        <w:t>”, si dhe në nenin 41 te Vendimit të KLGJ-së, nr. 622 datë 10.12.2020.</w:t>
      </w:r>
      <w:r w:rsidRPr="00E54C49">
        <w:t xml:space="preserve"> </w:t>
      </w:r>
    </w:p>
    <w:p w14:paraId="6DD9BD1D" w14:textId="400139B7" w:rsidR="00A54F1D" w:rsidRPr="00E54C49" w:rsidRDefault="008F3BF0" w:rsidP="00E54C49">
      <w:pPr>
        <w:pStyle w:val="Style"/>
        <w:spacing w:line="276" w:lineRule="auto"/>
        <w:jc w:val="both"/>
        <w:textAlignment w:val="baseline"/>
      </w:pPr>
      <w:r w:rsidRPr="00E54C49">
        <w:rPr>
          <w:color w:val="FF0000"/>
        </w:rPr>
        <w:br/>
      </w:r>
      <w:r w:rsidR="00A54F1D" w:rsidRPr="00E54C49">
        <w:t xml:space="preserve">Kushtet e sigurisë para emërimit në detyrë janë: </w:t>
      </w:r>
    </w:p>
    <w:p w14:paraId="2290C5CF" w14:textId="77777777" w:rsidR="008F3BF0" w:rsidRPr="00E54C49" w:rsidRDefault="008F3BF0" w:rsidP="00E54C49">
      <w:pPr>
        <w:pStyle w:val="Style"/>
        <w:spacing w:line="276" w:lineRule="auto"/>
        <w:jc w:val="both"/>
        <w:textAlignment w:val="baseline"/>
      </w:pPr>
    </w:p>
    <w:p w14:paraId="5539063B" w14:textId="77777777" w:rsidR="00A54F1D" w:rsidRPr="00E54C49" w:rsidRDefault="00A54F1D" w:rsidP="00E54C49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E54C49">
        <w:t xml:space="preserve">kontrolli i verifikimit të pasurisë dhe të figurës; </w:t>
      </w:r>
    </w:p>
    <w:p w14:paraId="2A77E314" w14:textId="77777777" w:rsidR="008F3BF0" w:rsidRPr="00E54C49" w:rsidRDefault="00A54F1D" w:rsidP="00E54C49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E54C49">
        <w:t xml:space="preserve">dhënia e pëlqimit për kontrollin periodik të llogarive bankare dhe të telekomunikimeve vetjake; </w:t>
      </w:r>
    </w:p>
    <w:p w14:paraId="2B662495" w14:textId="000EE103" w:rsidR="00A54F1D" w:rsidRPr="00E54C49" w:rsidRDefault="00A54F1D" w:rsidP="00E54C49">
      <w:pPr>
        <w:pStyle w:val="ListParagraph"/>
        <w:numPr>
          <w:ilvl w:val="0"/>
          <w:numId w:val="9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/>
        <w:jc w:val="both"/>
        <w:textAlignment w:val="baseline"/>
        <w:rPr>
          <w:b/>
        </w:rPr>
      </w:pPr>
      <w:r w:rsidRPr="00E54C49">
        <w:t xml:space="preserve">si dhe dhënia e pëlqimit prej anëtarëve të afërt të familjes për kontrollin periodik të llogarive të tyre bankare dhe të telekomunikimeve vetjake.  </w:t>
      </w:r>
    </w:p>
    <w:p w14:paraId="0896225A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02B08F58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1.2 DOKUMENTACIONI, MËNYRA DHE AFATI I DORËZIMIT</w:t>
      </w:r>
    </w:p>
    <w:p w14:paraId="4A77E2BB" w14:textId="798D0892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duhet të dorëzojnë, pranë protokollit të GJKKO-së brenda datës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="00C31DCF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18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.10.2023,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dokumentet si më poshtë vijon:</w:t>
      </w:r>
    </w:p>
    <w:p w14:paraId="69BCFAC5" w14:textId="77777777" w:rsidR="00CA38A8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Jetëshkrimi i plotësuar në përputhje me dokumentin tip që e gjeni në linkun:</w:t>
      </w:r>
      <w:r w:rsidRPr="001E6C33">
        <w:rPr>
          <w:rFonts w:eastAsia="Times New Roman"/>
          <w:color w:val="000000"/>
          <w:lang w:eastAsia="sq-AL"/>
        </w:rPr>
        <w:br/>
      </w:r>
      <w:hyperlink r:id="rId8" w:history="1">
        <w:r w:rsidRPr="00177998">
          <w:rPr>
            <w:rStyle w:val="Hyperlink"/>
            <w:rFonts w:eastAsia="Times New Roman"/>
            <w:lang w:eastAsia="sq-AL"/>
          </w:rPr>
          <w:t>http://dap.gov.al/vende-vakante/udhëzime-dokumenta/219-udhëzime-dokumenta</w:t>
        </w:r>
      </w:hyperlink>
      <w:r w:rsidRPr="001E6C33">
        <w:rPr>
          <w:rFonts w:eastAsia="Times New Roman"/>
          <w:color w:val="000000"/>
          <w:lang w:eastAsia="sq-AL"/>
        </w:rPr>
        <w:t>.</w:t>
      </w:r>
    </w:p>
    <w:p w14:paraId="11ED44BD" w14:textId="77777777" w:rsidR="00CA38A8" w:rsidRPr="001E6C33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Kërkesë motivimi për aplikim për vendin e lirë të punës.</w:t>
      </w:r>
    </w:p>
    <w:p w14:paraId="5672D316" w14:textId="77777777" w:rsidR="00CA38A8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diplomës dhe të listës së notave (përfshirë edhe diplomën Bachelor).</w:t>
      </w:r>
    </w:p>
    <w:p w14:paraId="0E18D753" w14:textId="77777777" w:rsidR="00CA38A8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librezës së punës (të gjitha faqet që vërtetojnë eksperiencën në punë).</w:t>
      </w:r>
    </w:p>
    <w:p w14:paraId="6A0946F1" w14:textId="77777777" w:rsidR="00CA38A8" w:rsidRPr="001E6C33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letërnjoftimit (ID).</w:t>
      </w:r>
    </w:p>
    <w:p w14:paraId="00F389CF" w14:textId="77777777" w:rsidR="00CA38A8" w:rsidRPr="001E6C33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shëndetësore.</w:t>
      </w:r>
    </w:p>
    <w:p w14:paraId="19FA8026" w14:textId="77777777" w:rsidR="00CA38A8" w:rsidRPr="001E6C33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gjyqësore.</w:t>
      </w:r>
    </w:p>
    <w:p w14:paraId="3A130341" w14:textId="77777777" w:rsidR="00CA38A8" w:rsidRPr="004E1A0C" w:rsidRDefault="00CA38A8" w:rsidP="00CA38A8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4E1A0C">
        <w:t>Vërtetim nga gjykata</w:t>
      </w:r>
      <w:r>
        <w:t xml:space="preserve"> që nuk është në proces gjyqësor penal.</w:t>
      </w:r>
      <w:r w:rsidRPr="004E1A0C">
        <w:t xml:space="preserve"> </w:t>
      </w:r>
    </w:p>
    <w:p w14:paraId="0670A49A" w14:textId="77777777" w:rsidR="00CA38A8" w:rsidRPr="004E1A0C" w:rsidRDefault="00CA38A8" w:rsidP="00CA38A8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4E1A0C">
        <w:t>Vërtetim nga prokuroria</w:t>
      </w:r>
      <w:r>
        <w:t xml:space="preserve"> që nuk është në ndjekje penale.</w:t>
      </w:r>
    </w:p>
    <w:p w14:paraId="2A676AC8" w14:textId="77777777" w:rsidR="00CA38A8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Vlerësimet e fundit nga eprori direkt.</w:t>
      </w:r>
    </w:p>
    <w:p w14:paraId="5C785565" w14:textId="77777777" w:rsidR="00CA38A8" w:rsidRPr="000938CF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Vërtetimin nga institucioni që nuk ka masë disiplinore në fuqi.</w:t>
      </w:r>
    </w:p>
    <w:p w14:paraId="0F70DC43" w14:textId="77777777" w:rsidR="00CA38A8" w:rsidRPr="001E6C33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Çdo dokumentacion tjetër që vërteton trajnimet, kualifikimet, arsimin shtesë, vlerësimet pozitive apo të tjera të përmendura në jetëshkrimin tuaj.</w:t>
      </w:r>
    </w:p>
    <w:p w14:paraId="77BE9E46" w14:textId="77777777" w:rsidR="00CA38A8" w:rsidRPr="001E6C33" w:rsidRDefault="00CA38A8" w:rsidP="00CA38A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Aktin e deklarimit të statusit të nëpunësit si drejtues i nivelit të ulët.</w:t>
      </w:r>
    </w:p>
    <w:p w14:paraId="66CADC83" w14:textId="77777777" w:rsidR="00CA38A8" w:rsidRPr="001E6C33" w:rsidRDefault="00CA38A8" w:rsidP="00CA38A8">
      <w:pPr>
        <w:pStyle w:val="Style"/>
        <w:numPr>
          <w:ilvl w:val="0"/>
          <w:numId w:val="12"/>
        </w:numPr>
        <w:spacing w:line="276" w:lineRule="auto"/>
        <w:jc w:val="both"/>
        <w:textAlignment w:val="baseline"/>
      </w:pPr>
      <w:r w:rsidRPr="001E6C33">
        <w:t>Formularët e Deklarimit të Pasurisë, si dhe formularët</w:t>
      </w:r>
      <w:r w:rsidRPr="001E6C33">
        <w:rPr>
          <w:lang w:val="fr-FR"/>
        </w:rPr>
        <w:t xml:space="preserve"> </w:t>
      </w:r>
      <w:r w:rsidRPr="001E6C33">
        <w:t xml:space="preserve">A, B2, B3 të përcaktuar në ligjin </w:t>
      </w:r>
      <w:r w:rsidRPr="001E6C33">
        <w:rPr>
          <w:shd w:val="clear" w:color="auto" w:fill="FFFFFF"/>
        </w:rPr>
        <w:t xml:space="preserve">nr. 95/2016 </w:t>
      </w:r>
      <w:r w:rsidRPr="001E6C33">
        <w:rPr>
          <w:i/>
          <w:iCs/>
          <w:shd w:val="clear" w:color="auto" w:fill="FFFFFF"/>
        </w:rPr>
        <w:t xml:space="preserve">“Për organizimin dhe funksionimin e institucioneve për të luftuar korrupsionin dhe krimin e organizuar”, </w:t>
      </w:r>
      <w:r w:rsidRPr="001E6C33">
        <w:rPr>
          <w:shd w:val="clear" w:color="auto" w:fill="FFFFFF"/>
        </w:rPr>
        <w:t xml:space="preserve">(me anë të të cilave jep </w:t>
      </w:r>
      <w:r w:rsidRPr="001E6C33">
        <w:t xml:space="preserve">pëlqimin për kontrollin e verifikimit të pasurisë dhe të figurës, dhënien e pëlqimit për kontrollin periodik të llogarive bankare dhe të telekomunikimeve vetjake, si dhe dhënien e pëlqimit prej anëtarëve të afërt të familjes për kontrollin periodik të llogarive të tyre bankare dhe të telekomunikimeve vetjake).      </w:t>
      </w:r>
    </w:p>
    <w:p w14:paraId="0F7A7BD0" w14:textId="77777777" w:rsidR="00CA38A8" w:rsidRDefault="00CA38A8" w:rsidP="00CA38A8">
      <w:pPr>
        <w:pStyle w:val="Style"/>
        <w:spacing w:line="276" w:lineRule="auto"/>
        <w:jc w:val="both"/>
        <w:textAlignment w:val="baseline"/>
        <w:rPr>
          <w:i/>
        </w:rPr>
      </w:pPr>
      <w:r w:rsidRPr="001E6C33">
        <w:rPr>
          <w:i/>
        </w:rPr>
        <w:t xml:space="preserve">(Formularët gjenden të publikuar bashkëlidhur këtij njoftimi). </w:t>
      </w:r>
    </w:p>
    <w:p w14:paraId="5DA45CFD" w14:textId="77777777" w:rsidR="001E6C33" w:rsidRPr="00E54C49" w:rsidRDefault="001E6C33" w:rsidP="00E54C49">
      <w:pPr>
        <w:pStyle w:val="Style"/>
        <w:spacing w:line="276" w:lineRule="auto"/>
        <w:jc w:val="both"/>
        <w:textAlignment w:val="baseline"/>
        <w:rPr>
          <w:i/>
        </w:rPr>
      </w:pPr>
    </w:p>
    <w:p w14:paraId="301E55AF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t>Mosparaqitja e plotë e dokumentacionit sjell skualifikimin e kandidatit.</w:t>
      </w:r>
    </w:p>
    <w:p w14:paraId="16C9DA57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58CA052F" w14:textId="6156EE9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lastRenderedPageBreak/>
        <w:t>Dokumentet duhet të dorëzohen me postë apo drejtpërsëdrejti në zyrën e Protokollit, të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 xml:space="preserve">GJKKO-së, brenda datës </w:t>
      </w:r>
      <w:r w:rsidR="001E6C33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18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.10.2023.</w:t>
      </w:r>
    </w:p>
    <w:p w14:paraId="295C6C0F" w14:textId="77777777" w:rsidR="00E866EF" w:rsidRPr="00E54C49" w:rsidRDefault="00E866EF" w:rsidP="00E54C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726979A9" w14:textId="77777777" w:rsidR="00E866EF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1.3 REZULTATET PËR FAZËN E VERIFIKIMIT PARAPRAK</w:t>
      </w:r>
    </w:p>
    <w:p w14:paraId="5935C426" w14:textId="12BFDF03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datën </w:t>
      </w:r>
      <w:r w:rsidR="003D4007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19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Kancelari do të shpallë në faqen zyrtare të internetit të GJKKO-së, si dhe në këndin e afishimeve të njoftimeve për publikun, listën e kandidatëve që plotësojnë kushtet e lëvizjes paralele dhe kriteret e veçanta, si dhe datën, vendin dhe orën e saktë ku do të zhvillohet intervista.</w:t>
      </w:r>
      <w:r w:rsidR="00E866EF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Në të njëjtën datë kandidatët që nuk plotësojnë kushtet e lëvizjes paralele dhe kriteret e veçanta do të njoftohen individualisht për shkaqet e moskualifikimit (nëpërmjet adresës së e-mail).</w:t>
      </w:r>
    </w:p>
    <w:p w14:paraId="49D0084F" w14:textId="77777777" w:rsidR="00BF4B03" w:rsidRPr="00E54C49" w:rsidRDefault="00BF4B03" w:rsidP="00E54C49">
      <w:pPr>
        <w:pStyle w:val="Style"/>
        <w:spacing w:before="287" w:line="276" w:lineRule="auto"/>
        <w:ind w:right="24"/>
        <w:jc w:val="both"/>
        <w:textAlignment w:val="baseline"/>
      </w:pPr>
      <w:r w:rsidRPr="00E54C49">
        <w:rPr>
          <w:i/>
          <w:iCs/>
        </w:rPr>
        <w:t xml:space="preserve">Ankesat nga kandidatët e pakualifikuar paraqiten në Gjykatë, brenda </w:t>
      </w:r>
      <w:r w:rsidRPr="00E54C49">
        <w:rPr>
          <w:rFonts w:eastAsia="Arial"/>
        </w:rPr>
        <w:t xml:space="preserve">2 </w:t>
      </w:r>
      <w:r w:rsidRPr="00E54C49">
        <w:rPr>
          <w:i/>
          <w:iCs/>
        </w:rPr>
        <w:t xml:space="preserve">ditëve kalendarike nga data e njoftimit individual dhe ankuesi merr përgjigje brenda </w:t>
      </w:r>
      <w:r w:rsidRPr="00E54C49">
        <w:rPr>
          <w:rFonts w:eastAsia="Arial"/>
        </w:rPr>
        <w:t xml:space="preserve">2 </w:t>
      </w:r>
      <w:r w:rsidRPr="00E54C49">
        <w:rPr>
          <w:i/>
          <w:iCs/>
        </w:rPr>
        <w:t xml:space="preserve">ditëve kalendarike nga data e depozitimit të saj. </w:t>
      </w:r>
    </w:p>
    <w:p w14:paraId="42E79871" w14:textId="77777777" w:rsidR="00BF4B03" w:rsidRPr="00E54C49" w:rsidRDefault="00BF4B03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EB2CB1B" w14:textId="3AC50279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1.4 FUSHAT E NJOHURIVE, AFTËSITË DHE CILËSITË MBI TË CILAT DO TË</w:t>
      </w:r>
      <w:r w:rsidR="00E866EF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ZHVILLOHET INTERVISTA</w:t>
      </w:r>
    </w:p>
    <w:p w14:paraId="2C26BAD4" w14:textId="77777777" w:rsidR="00A54F1D" w:rsidRPr="00E54C49" w:rsidRDefault="00A54F1D" w:rsidP="00E54C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do të vlerësohen në lidhje me:</w:t>
      </w:r>
    </w:p>
    <w:tbl>
      <w:tblPr>
        <w:tblW w:w="8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279"/>
      </w:tblGrid>
      <w:tr w:rsidR="00A54F1D" w:rsidRPr="00E54C49" w14:paraId="1EE548C1" w14:textId="77777777" w:rsidTr="00E866EF">
        <w:trPr>
          <w:trHeight w:val="1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9233" w14:textId="5DA88DB1" w:rsidR="00E866EF" w:rsidRPr="00E54C49" w:rsidRDefault="00BF4B03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a-</w:t>
            </w:r>
            <w:r w:rsidR="00E866EF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33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b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33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c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33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ç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 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866EF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d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- 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866EF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e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-</w:t>
            </w:r>
          </w:p>
          <w:p w14:paraId="64DA1FC5" w14:textId="12E2731D" w:rsidR="00A54F1D" w:rsidRPr="00E54C49" w:rsidRDefault="00E866EF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f-</w:t>
            </w:r>
            <w:r w:rsidR="00A54F1D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EBA2" w14:textId="77777777" w:rsidR="00E866EF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Njohuritë për Kushtetutën e Republikës së Shqipërisë;</w:t>
            </w:r>
          </w:p>
          <w:p w14:paraId="52CCF370" w14:textId="77777777" w:rsidR="00E866EF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Ligjin nr.98/2016 “Për organizimin e pushtetit gjyqësor në Republikën e Shqipërisë”.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 xml:space="preserve">Ligjin nr. 152/2013 </w:t>
            </w:r>
            <w:r w:rsidRPr="00E54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“Për nëpunësin civil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”, i ndryshuar.</w:t>
            </w:r>
          </w:p>
          <w:p w14:paraId="6ECA1430" w14:textId="039F62F3" w:rsidR="00BF4B03" w:rsidRPr="00E54C49" w:rsidRDefault="00BF4B03" w:rsidP="00E54C4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C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>Ligji</w:t>
            </w:r>
            <w:r w:rsidR="00E02D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>n</w:t>
            </w:r>
            <w:r w:rsidRPr="00E54C4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sq-AL"/>
              </w:rPr>
              <w:t xml:space="preserve"> nr. 95/2016 “Për organizimin dhe funksionimin e institucioneve për të luftuar korrupsionin dhe krimin e organizuar”, i ndryshuar.</w:t>
            </w:r>
            <w:r w:rsidRPr="00E5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01B0B8" w14:textId="153DEE5B" w:rsidR="00A54F1D" w:rsidRPr="00E54C49" w:rsidRDefault="00A54F1D" w:rsidP="00E54C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</w:pP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Ligji</w:t>
            </w:r>
            <w:r w:rsidR="00E0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nr. 9131, datë 08.09.2003 “</w:t>
            </w:r>
            <w:r w:rsidRPr="00E54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Për rregullat e etikës në administratën publike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”.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  <w:t>Ligji</w:t>
            </w:r>
            <w:r w:rsidR="00E866EF"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n</w:t>
            </w:r>
            <w:r w:rsidR="00E0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 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nr. 119/2014 </w:t>
            </w:r>
            <w:r w:rsidRPr="00E54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“Për të drejtën e informimit për dokumentet zyrtare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”.</w:t>
            </w:r>
            <w:r w:rsidRPr="00E5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br/>
            </w:r>
            <w:r w:rsidR="00E0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 xml:space="preserve">Ligjin nr. 9887, datë 10.03.2008 </w:t>
            </w:r>
            <w:r w:rsidR="00E02D3E" w:rsidRPr="00E02D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sq-AL" w:eastAsia="sq-AL"/>
              </w:rPr>
              <w:t>“Për mbrojtjen e të dhënave personale”.</w:t>
            </w:r>
          </w:p>
        </w:tc>
      </w:tr>
    </w:tbl>
    <w:p w14:paraId="5D24D9A5" w14:textId="77777777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69BE7E5C" w14:textId="77777777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1.5 MËNYRA E VLERËSIMIT TË KANDIDATËVE</w:t>
      </w:r>
    </w:p>
    <w:p w14:paraId="77E2FCC4" w14:textId="77777777" w:rsidR="00C81390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="005649EE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Kandidatët do të vlerësohen në lidhje me dokumentacionin e dorëzuar: </w:t>
      </w:r>
    </w:p>
    <w:p w14:paraId="7E3A96CD" w14:textId="3F82B42E" w:rsidR="00C81390" w:rsidRPr="00E54C49" w:rsidRDefault="005649EE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Këshilli, brenda 2 (dy) ditëve nga përfundimi i verifikimit paraprak dhe i procedurave të ankimit, fillon vlerësimin profesional të kandidatëve. Totali i pikëve të vlerësimit të kandidatëve është 100 (njëqind), si më poshtë: </w:t>
      </w:r>
    </w:p>
    <w:p w14:paraId="3E07FD51" w14:textId="77777777" w:rsidR="00C81390" w:rsidRPr="00E54C49" w:rsidRDefault="005649EE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a)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40 (dyzet) pikë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rezultatet e vlerësimit në punë. Në rast rezultatesh të njëjta, Këshilli krijon një renditje brenda grupit të kandidatëve me vlerësimin më të lartë të punës; </w:t>
      </w:r>
    </w:p>
    <w:p w14:paraId="0523B7C0" w14:textId="77777777" w:rsidR="00C81390" w:rsidRPr="00E54C49" w:rsidRDefault="005649EE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b)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50 (pesëdhjetë) pikë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vitet e përvojës profesionale në pozicionin përkatës si dhe vitet e përgjithshme të përvojës profesionale, në sektorin e drejtësisë ose përvojën profesionale që lidhet me fushën e pozicionit përkatës, si dhe, </w:t>
      </w:r>
    </w:p>
    <w:p w14:paraId="4E258C5E" w14:textId="77777777" w:rsidR="00C81390" w:rsidRPr="00E54C49" w:rsidRDefault="005649EE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c)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10 (dhjetë) pikë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për trajnimet apo kualifikimet e lidhura në fushën përkatëse.  </w:t>
      </w:r>
    </w:p>
    <w:p w14:paraId="7B1B9CC7" w14:textId="77777777" w:rsidR="00C81390" w:rsidRPr="00E54C49" w:rsidRDefault="00C81390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11E5FF60" w14:textId="1186CAB8" w:rsidR="00C81390" w:rsidRPr="00E54C49" w:rsidRDefault="005649EE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Kandidati që merr më pak se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70 (shtatëdhjetë) pikë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nuk konsiderohet i suksesshëm. Këshilli i Gjykatës zgjedh kandidatin, i cili renditet i pari me pikë maksimale, për t’u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lastRenderedPageBreak/>
        <w:t>emëruar në vendin e lirë.</w:t>
      </w:r>
    </w:p>
    <w:p w14:paraId="6DB99069" w14:textId="77777777" w:rsidR="00C81390" w:rsidRPr="00E54C49" w:rsidRDefault="00A54F1D" w:rsidP="00E54C49">
      <w:pPr>
        <w:pStyle w:val="Style"/>
        <w:spacing w:line="276" w:lineRule="auto"/>
        <w:textAlignment w:val="baseline"/>
      </w:pPr>
      <w:r w:rsidRPr="00E54C49">
        <w:rPr>
          <w:rFonts w:eastAsia="Times New Roman"/>
          <w:color w:val="000000"/>
          <w:lang w:eastAsia="sq-AL"/>
        </w:rPr>
        <w:br/>
      </w:r>
      <w:r w:rsidR="00C81390" w:rsidRPr="00E54C49">
        <w:rPr>
          <w:b/>
        </w:rPr>
        <w:t xml:space="preserve">1.6. DATA E DALJES SË REZULTATEVE TË KONKURIMIT DHE MËNYRA E KOMUNIKIMIT </w:t>
      </w:r>
    </w:p>
    <w:p w14:paraId="02E5EF21" w14:textId="77777777" w:rsidR="00C81390" w:rsidRPr="00E54C49" w:rsidRDefault="00C81390" w:rsidP="00E54C49">
      <w:pPr>
        <w:pStyle w:val="Style"/>
        <w:spacing w:line="276" w:lineRule="auto"/>
      </w:pPr>
    </w:p>
    <w:p w14:paraId="4A137684" w14:textId="50063392" w:rsidR="00C81390" w:rsidRPr="00E54C49" w:rsidRDefault="00C81390" w:rsidP="00E54C49">
      <w:pPr>
        <w:pStyle w:val="Style"/>
        <w:spacing w:line="276" w:lineRule="auto"/>
        <w:ind w:left="14"/>
        <w:jc w:val="both"/>
        <w:textAlignment w:val="baseline"/>
      </w:pPr>
      <w:r w:rsidRPr="00E54C49">
        <w:t xml:space="preserve">Në përfundim të vlerësimit të kandidatëve, Kancelari i Gjykatës, do të njoftojë për fituesin e shpallur nga Këshilli i Gjykatës në faqen zyrtare </w:t>
      </w:r>
      <w:hyperlink r:id="rId9" w:history="1">
        <w:r w:rsidRPr="00E54C49">
          <w:rPr>
            <w:rStyle w:val="Hyperlink"/>
          </w:rPr>
          <w:t>www.gjp.gov.al</w:t>
        </w:r>
      </w:hyperlink>
      <w:r w:rsidRPr="00E54C49">
        <w:rPr>
          <w:rStyle w:val="Hyperlink"/>
          <w:u w:val="none"/>
        </w:rPr>
        <w:t xml:space="preserve"> </w:t>
      </w:r>
      <w:r w:rsidRPr="00E54C49">
        <w:t xml:space="preserve">brenda datës  </w:t>
      </w:r>
      <w:r w:rsidR="003536C0" w:rsidRPr="00E54C49">
        <w:t>02</w:t>
      </w:r>
      <w:r w:rsidRPr="00E54C49">
        <w:t>.1</w:t>
      </w:r>
      <w:r w:rsidR="003536C0" w:rsidRPr="00E54C49">
        <w:t>1</w:t>
      </w:r>
      <w:r w:rsidRPr="00E54C49">
        <w:t xml:space="preserve">.2023. Të gjithë kandidatët pjesëmarrës në këtë procedurë do të njoftohen individualisht në mënyrë elektronike për rezultatet (nëpërmjet adresës së e-mail). </w:t>
      </w:r>
    </w:p>
    <w:p w14:paraId="79AD62E1" w14:textId="77777777" w:rsidR="00C81390" w:rsidRPr="00E54C49" w:rsidRDefault="00C81390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14:paraId="268707AB" w14:textId="69CB59E7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 NGRITJ</w:t>
      </w:r>
      <w:r w:rsidR="003724A4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A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NË DETYRË</w:t>
      </w:r>
    </w:p>
    <w:p w14:paraId="253DEFFB" w14:textId="3059D7EA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Vetëm në rast se nga pozicionet e renditura në fillim të kësaj shpalljeje, në përfundim të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procedurës së lëvizjes paralele, rezulton se ka ende pozicion vakant, ky pozicion është i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vlefshëm për konkurrim nëpërmjet procedurës së ngritjes në detyrë. Këtë informacion do ta</w:t>
      </w:r>
      <w:r w:rsidR="003724A4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merrni në faqen e internetit të GJKKO-së, duke filluar nga data </w:t>
      </w:r>
      <w:r w:rsidR="00F040CD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24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.10.2023.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Për këtë procedurë kanë të drejtë të aplikojnë të gjithë kandidatët e institucioneve, të cilat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janë pjesë e shërbimit gjyqësor dhe që plotësojnë kërkesat e përgjithshme sipas neneve 9, 57,</w:t>
      </w:r>
      <w:r w:rsidR="003724A4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etj, të ligjit 98/2016 “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 xml:space="preserve">Për organizimin e pushtetit gjyqësor në Republikën e Shqipërisë”,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të</w:t>
      </w:r>
      <w:r w:rsidR="003724A4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nenit 21, të ligjit 152/2013 “</w:t>
      </w:r>
      <w:r w:rsidRPr="00E54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q-AL" w:eastAsia="sq-AL"/>
        </w:rPr>
        <w:t>Për nëpunësin civil”,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i ndryshuar.</w:t>
      </w:r>
    </w:p>
    <w:p w14:paraId="3CDAB473" w14:textId="77777777" w:rsidR="003724A4" w:rsidRPr="00E54C49" w:rsidRDefault="003724A4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</w:p>
    <w:p w14:paraId="542C4740" w14:textId="29A206BB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Kushtet e përgjithshme dhe kriteret e veçanta që duhet të plotësojnë kandidati në procedurëne “Ngritjes në detyrë” janë të njëjta me ato të</w:t>
      </w:r>
      <w:r w:rsidR="003724A4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“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Lëvizjes paralele”.</w:t>
      </w:r>
    </w:p>
    <w:p w14:paraId="41B63EA3" w14:textId="77777777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2.1 DOKUMENTACIONI, MËNYRA DHE AFATI I DORËZIMIT</w:t>
      </w:r>
    </w:p>
    <w:p w14:paraId="59DC7CF1" w14:textId="77777777" w:rsidR="003724A4" w:rsidRPr="00E54C49" w:rsidRDefault="003724A4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160CA436" w14:textId="24140F6C" w:rsidR="003724A4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Kandidatët që aplikojnë duhet të dorëzojnë dokumentet, deri më datë </w:t>
      </w:r>
      <w:r w:rsidR="00F040CD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25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si më poshtë</w:t>
      </w:r>
      <w:r w:rsidR="003724A4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vijon:</w:t>
      </w:r>
    </w:p>
    <w:p w14:paraId="14424070" w14:textId="77777777" w:rsidR="000805AD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Jetëshkrimi i plotësuar në përputhje me dokumentin tip që e gjeni në linkun:</w:t>
      </w:r>
      <w:r w:rsidRPr="001E6C33">
        <w:rPr>
          <w:rFonts w:eastAsia="Times New Roman"/>
          <w:color w:val="000000"/>
          <w:lang w:eastAsia="sq-AL"/>
        </w:rPr>
        <w:br/>
      </w:r>
      <w:hyperlink r:id="rId10" w:history="1">
        <w:r w:rsidRPr="00177998">
          <w:rPr>
            <w:rStyle w:val="Hyperlink"/>
            <w:rFonts w:eastAsia="Times New Roman"/>
            <w:lang w:eastAsia="sq-AL"/>
          </w:rPr>
          <w:t>http://dap.gov.al/vende-vakante/udhëzime-dokumenta/219-udhëzime-dokumenta</w:t>
        </w:r>
      </w:hyperlink>
      <w:r w:rsidRPr="001E6C33">
        <w:rPr>
          <w:rFonts w:eastAsia="Times New Roman"/>
          <w:color w:val="000000"/>
          <w:lang w:eastAsia="sq-AL"/>
        </w:rPr>
        <w:t>.</w:t>
      </w:r>
    </w:p>
    <w:p w14:paraId="4CAECBBF" w14:textId="77777777" w:rsidR="000805AD" w:rsidRPr="001E6C33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Kërkesë motivimi për aplikim për vendin e lirë të punës.</w:t>
      </w:r>
    </w:p>
    <w:p w14:paraId="68CB4E07" w14:textId="77777777" w:rsidR="000805AD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diplomës dhe të listës së notave (përfshirë edhe diplomën Bachelor).</w:t>
      </w:r>
    </w:p>
    <w:p w14:paraId="5A7D551B" w14:textId="77777777" w:rsidR="000805AD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librezës së punës (të gjitha faqet që vërtetojnë eksperiencën në punë).</w:t>
      </w:r>
    </w:p>
    <w:p w14:paraId="1536E299" w14:textId="77777777" w:rsidR="000805AD" w:rsidRPr="001E6C33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Fotokopje e letërnjoftimit (ID).</w:t>
      </w:r>
    </w:p>
    <w:p w14:paraId="759FCFBC" w14:textId="77777777" w:rsidR="000805AD" w:rsidRPr="001E6C33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shëndetësore.</w:t>
      </w:r>
    </w:p>
    <w:p w14:paraId="0EF15C6E" w14:textId="77777777" w:rsidR="000805AD" w:rsidRPr="001E6C33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Vërtetimin e gjendjes gjyqësore.</w:t>
      </w:r>
    </w:p>
    <w:p w14:paraId="5C73A89F" w14:textId="77777777" w:rsidR="000805AD" w:rsidRPr="004E1A0C" w:rsidRDefault="000805AD" w:rsidP="000805AD">
      <w:pPr>
        <w:pStyle w:val="Style"/>
        <w:numPr>
          <w:ilvl w:val="0"/>
          <w:numId w:val="16"/>
        </w:numPr>
        <w:spacing w:line="276" w:lineRule="auto"/>
        <w:jc w:val="both"/>
        <w:textAlignment w:val="baseline"/>
      </w:pPr>
      <w:r w:rsidRPr="004E1A0C">
        <w:t>Vërtetim nga gjykata</w:t>
      </w:r>
      <w:r>
        <w:t xml:space="preserve"> që nuk është në proces gjyqësor penal.</w:t>
      </w:r>
      <w:r w:rsidRPr="004E1A0C">
        <w:t xml:space="preserve"> </w:t>
      </w:r>
    </w:p>
    <w:p w14:paraId="5C18D299" w14:textId="77777777" w:rsidR="000805AD" w:rsidRPr="004E1A0C" w:rsidRDefault="000805AD" w:rsidP="000805AD">
      <w:pPr>
        <w:pStyle w:val="Style"/>
        <w:numPr>
          <w:ilvl w:val="0"/>
          <w:numId w:val="16"/>
        </w:numPr>
        <w:spacing w:line="276" w:lineRule="auto"/>
        <w:jc w:val="both"/>
        <w:textAlignment w:val="baseline"/>
      </w:pPr>
      <w:r w:rsidRPr="004E1A0C">
        <w:t>Vërtetim nga prokuroria</w:t>
      </w:r>
      <w:r>
        <w:t xml:space="preserve"> që nuk është në ndjekje penale.</w:t>
      </w:r>
    </w:p>
    <w:p w14:paraId="3F541492" w14:textId="77777777" w:rsidR="000805AD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Vlerësimet e fundit nga eprori direkt.</w:t>
      </w:r>
    </w:p>
    <w:p w14:paraId="17A5E87A" w14:textId="77777777" w:rsidR="000805AD" w:rsidRPr="000938CF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0938CF">
        <w:rPr>
          <w:rFonts w:eastAsia="Times New Roman"/>
          <w:color w:val="000000"/>
          <w:lang w:eastAsia="sq-AL"/>
        </w:rPr>
        <w:t>Vërtetimin nga institucioni që nuk ka masë disiplinore në fuqi.</w:t>
      </w:r>
    </w:p>
    <w:p w14:paraId="52D45614" w14:textId="77777777" w:rsidR="000805AD" w:rsidRPr="001E6C33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Çdo dokumentacion tjetër që vërteton trajnimet, kualifikimet, arsimin shtesë, vlerësimet pozitive apo të tjera të përmendura në jetëshkrimin tuaj.</w:t>
      </w:r>
    </w:p>
    <w:p w14:paraId="36F71B3A" w14:textId="77777777" w:rsidR="000805AD" w:rsidRPr="001E6C33" w:rsidRDefault="000805AD" w:rsidP="000805AD">
      <w:pPr>
        <w:pStyle w:val="ListParagraph"/>
        <w:numPr>
          <w:ilvl w:val="0"/>
          <w:numId w:val="16"/>
        </w:numPr>
        <w:spacing w:after="0"/>
        <w:jc w:val="both"/>
        <w:rPr>
          <w:rFonts w:eastAsia="Times New Roman"/>
          <w:color w:val="000000"/>
          <w:lang w:eastAsia="sq-AL"/>
        </w:rPr>
      </w:pPr>
      <w:r w:rsidRPr="001E6C33">
        <w:rPr>
          <w:rFonts w:eastAsia="Times New Roman"/>
          <w:color w:val="000000"/>
          <w:lang w:eastAsia="sq-AL"/>
        </w:rPr>
        <w:t>Aktin e deklarimit të statusit të nëpunësit si drejtues i nivelit të ulët.</w:t>
      </w:r>
    </w:p>
    <w:p w14:paraId="40DC515E" w14:textId="77777777" w:rsidR="000805AD" w:rsidRPr="001E6C33" w:rsidRDefault="000805AD" w:rsidP="000805AD">
      <w:pPr>
        <w:pStyle w:val="Style"/>
        <w:numPr>
          <w:ilvl w:val="0"/>
          <w:numId w:val="16"/>
        </w:numPr>
        <w:spacing w:line="276" w:lineRule="auto"/>
        <w:jc w:val="both"/>
        <w:textAlignment w:val="baseline"/>
      </w:pPr>
      <w:r w:rsidRPr="001E6C33">
        <w:t>Formularët e Deklarimit të Pasurisë, si dhe formularët</w:t>
      </w:r>
      <w:r w:rsidRPr="001E6C33">
        <w:rPr>
          <w:lang w:val="fr-FR"/>
        </w:rPr>
        <w:t xml:space="preserve"> </w:t>
      </w:r>
      <w:r w:rsidRPr="001E6C33">
        <w:t xml:space="preserve">A, B2, B3 të përcaktuar në </w:t>
      </w:r>
      <w:r w:rsidRPr="001E6C33">
        <w:lastRenderedPageBreak/>
        <w:t xml:space="preserve">ligjin </w:t>
      </w:r>
      <w:r w:rsidRPr="001E6C33">
        <w:rPr>
          <w:shd w:val="clear" w:color="auto" w:fill="FFFFFF"/>
        </w:rPr>
        <w:t xml:space="preserve">nr. 95/2016 </w:t>
      </w:r>
      <w:r w:rsidRPr="001E6C33">
        <w:rPr>
          <w:i/>
          <w:iCs/>
          <w:shd w:val="clear" w:color="auto" w:fill="FFFFFF"/>
        </w:rPr>
        <w:t xml:space="preserve">“Për organizimin dhe funksionimin e institucioneve për të luftuar korrupsionin dhe krimin e organizuar”, </w:t>
      </w:r>
      <w:r w:rsidRPr="001E6C33">
        <w:rPr>
          <w:shd w:val="clear" w:color="auto" w:fill="FFFFFF"/>
        </w:rPr>
        <w:t xml:space="preserve">(me anë të të cilave jep </w:t>
      </w:r>
      <w:r w:rsidRPr="001E6C33">
        <w:t xml:space="preserve">pëlqimin për kontrollin e verifikimit të pasurisë dhe të figurës, dhënien e pëlqimit për kontrollin periodik të llogarive bankare dhe të telekomunikimeve vetjake, si dhe dhënien e pëlqimit prej anëtarëve të afërt të familjes për kontrollin periodik të llogarive të tyre bankare dhe të telekomunikimeve vetjake).      </w:t>
      </w:r>
    </w:p>
    <w:p w14:paraId="5F2A600F" w14:textId="77777777" w:rsidR="000805AD" w:rsidRDefault="000805AD" w:rsidP="000805AD">
      <w:pPr>
        <w:pStyle w:val="Style"/>
        <w:spacing w:line="276" w:lineRule="auto"/>
        <w:jc w:val="both"/>
        <w:textAlignment w:val="baseline"/>
        <w:rPr>
          <w:i/>
        </w:rPr>
      </w:pPr>
      <w:r w:rsidRPr="001E6C33">
        <w:rPr>
          <w:i/>
        </w:rPr>
        <w:t xml:space="preserve">(Formularët gjenden të publikuar bashkëlidhur këtij njoftimi). </w:t>
      </w:r>
    </w:p>
    <w:p w14:paraId="69862186" w14:textId="77777777" w:rsidR="00F040CD" w:rsidRPr="00E54C49" w:rsidRDefault="00F040CD" w:rsidP="00E54C49">
      <w:pPr>
        <w:pStyle w:val="Style"/>
        <w:spacing w:line="276" w:lineRule="auto"/>
        <w:jc w:val="both"/>
        <w:textAlignment w:val="baseline"/>
        <w:rPr>
          <w:i/>
        </w:rPr>
      </w:pPr>
    </w:p>
    <w:p w14:paraId="59C10871" w14:textId="77777777" w:rsidR="00F040CD" w:rsidRPr="00E54C49" w:rsidRDefault="00F040CD" w:rsidP="00E54C4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q-AL" w:eastAsia="sq-AL"/>
        </w:rPr>
        <w:t>Mosparaqitja e plotë e dokumentacionit sjell skualifikimin e kandidatit.</w:t>
      </w:r>
    </w:p>
    <w:p w14:paraId="39B7B7B9" w14:textId="77777777" w:rsidR="00F06C77" w:rsidRDefault="00F06C77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6DAF7C03" w14:textId="5E31DB52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2.2 REZULTATET PËR FAZËN E VERIFIKIMIT PARAPRAK</w:t>
      </w:r>
    </w:p>
    <w:p w14:paraId="00357C13" w14:textId="36FB63CB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Në datën </w:t>
      </w:r>
      <w:r w:rsidR="00F040CD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26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.10.2023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, Kancelari, do të shpallë në faqen zyrtare të internetit të GJKKO-së,</w:t>
      </w:r>
      <w:r w:rsidR="00F040CD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hyperlink r:id="rId11" w:history="1">
        <w:r w:rsidR="00F040CD" w:rsidRPr="00E54C49">
          <w:rPr>
            <w:rStyle w:val="Hyperlink"/>
            <w:rFonts w:ascii="Times New Roman" w:hAnsi="Times New Roman" w:cs="Times New Roman"/>
            <w:sz w:val="24"/>
            <w:szCs w:val="24"/>
          </w:rPr>
          <w:t>www.gjp.gov.al</w:t>
        </w:r>
      </w:hyperlink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në rubrikën e njoftimeve për publikun, listën e kandidatëve që plotësojnë kushtet</w:t>
      </w:r>
      <w:r w:rsidR="00F040CD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dhe</w:t>
      </w:r>
      <w:r w:rsidR="00F040CD" w:rsidRPr="00E54C49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kërkesat e veçanta me procedurën e ngritjes në detyrë, si dhe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datën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,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vendin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dhe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orën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e saktë</w:t>
      </w:r>
      <w:r w:rsidR="00DE4AED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ku do të zhvillohet testimi i kandidatit.</w:t>
      </w:r>
    </w:p>
    <w:p w14:paraId="1EE5977B" w14:textId="021F1540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Në të njëjtën datë kandidatët që nuk plotësojnë kushtet e pranimit të ngritjes në detyrë dhe</w:t>
      </w:r>
      <w:r w:rsidR="00DE4AED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kriteret e veçanta do të njoftohen individualisht në mënyrë elektronike, për shkaqet e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moskualifikimit (nëpërmjet adresës së e-mail ose me celular).</w:t>
      </w:r>
    </w:p>
    <w:p w14:paraId="58F68626" w14:textId="77777777" w:rsidR="00F040CD" w:rsidRPr="00E54C49" w:rsidRDefault="00F040C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468487B9" w14:textId="424E82A3" w:rsidR="00F040CD" w:rsidRPr="00E54C49" w:rsidRDefault="00F040C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Këshilli, brenda 2(dy) ditëve nga përfundimi i verifikimit paraprak dhe i procedurave të ankimit, fillon vlerësimin e kandidatëve dhe zhvillon një intervistë të strukturuar me gojë. Totali i pikëve të vlerësimit të kandidatëve është 100 (njëqind).</w:t>
      </w:r>
    </w:p>
    <w:p w14:paraId="09AA4A4D" w14:textId="0F4AE7BB" w:rsidR="00DE4AED" w:rsidRPr="00E54C49" w:rsidRDefault="00DE4AE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</w:p>
    <w:p w14:paraId="7590C4E5" w14:textId="77777777" w:rsidR="00DE4AE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Vlerësimi i kandidatëve përfshin</w:t>
      </w:r>
      <w:r w:rsidR="00DE4AED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:</w:t>
      </w:r>
    </w:p>
    <w:p w14:paraId="68F11476" w14:textId="4DDE8AF0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</w:p>
    <w:p w14:paraId="03AAE5BC" w14:textId="0EF17B50" w:rsidR="00A54F1D" w:rsidRPr="00E54C49" w:rsidRDefault="00A54F1D" w:rsidP="00E54C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70 (shtatëdhjetë) pikë për vlerësimin e dokumentacionit të dorëzuar, që konsiston në</w:t>
      </w:r>
      <w:r w:rsidR="00DE4AED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vlerësimin e rezultateve të punës, përvojës profesionale dhe trajnimeve të lidhura me fushën</w:t>
      </w:r>
      <w:r w:rsidR="00DE4AED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përkatëse,</w:t>
      </w:r>
    </w:p>
    <w:p w14:paraId="4E3C223B" w14:textId="77777777" w:rsidR="00A54F1D" w:rsidRPr="00E54C49" w:rsidRDefault="00A54F1D" w:rsidP="00E54C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30 (tridhjetë) pikë për intervistën e strukturuar me gojë.</w:t>
      </w:r>
    </w:p>
    <w:p w14:paraId="73FA0F77" w14:textId="7F956AA9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  <w:t>Pikët për dokumentet e paraqitura dhe për intervistën me gojë, mblidhen. Kandidati që merr</w:t>
      </w:r>
      <w:r w:rsidR="00DE4AED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më pak se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70 pikë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nuk konsiderohet i suksesshëm. Këshilli i Gjykatës zgjedh kandidatin, i cili</w:t>
      </w:r>
      <w:r w:rsidR="00DE4AED"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renditet i pari me pikë maksimale, për t’u emëruar në vendin e lirë.</w:t>
      </w:r>
    </w:p>
    <w:p w14:paraId="5B3046DC" w14:textId="38CEED85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2.3</w:t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FUSHAT E NJOHURIVE, AFTËSITË DHE CILËSITË MBI TË CILAT DO TË</w:t>
      </w:r>
      <w:r w:rsidR="00DE4AED"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 xml:space="preserve"> </w:t>
      </w: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t>TESTOHET KANDIDATI</w:t>
      </w:r>
    </w:p>
    <w:p w14:paraId="661B3EDC" w14:textId="77777777" w:rsidR="00A54F1D" w:rsidRPr="00E54C49" w:rsidRDefault="00A54F1D" w:rsidP="00E54C49">
      <w:pPr>
        <w:widowControl w:val="0"/>
        <w:autoSpaceDE w:val="0"/>
        <w:autoSpaceDN w:val="0"/>
        <w:adjustRightInd w:val="0"/>
        <w:snapToGri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</w:pPr>
      <w:r w:rsidRPr="00E54C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q-AL" w:eastAsia="sq-AL"/>
        </w:rPr>
        <w:br/>
      </w:r>
      <w:r w:rsidRPr="00E54C49">
        <w:rPr>
          <w:rFonts w:ascii="Times New Roman" w:eastAsia="Times New Roman" w:hAnsi="Times New Roman" w:cs="Times New Roman"/>
          <w:color w:val="000000"/>
          <w:sz w:val="24"/>
          <w:szCs w:val="24"/>
          <w:lang w:val="sq-AL" w:eastAsia="sq-AL"/>
        </w:rPr>
        <w:t>Kandidatët do të testohen në lidhje me:</w:t>
      </w:r>
    </w:p>
    <w:p w14:paraId="3E476F10" w14:textId="77777777" w:rsidR="00A54F1D" w:rsidRPr="00E54C49" w:rsidRDefault="00A54F1D" w:rsidP="00E54C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Njohuritë dhe aftësitë në lidhje me përshkrimin e pozicionit të punës.</w:t>
      </w:r>
    </w:p>
    <w:p w14:paraId="557C9D4A" w14:textId="5BBF45C7" w:rsidR="00A54F1D" w:rsidRPr="00E54C49" w:rsidRDefault="00A54F1D" w:rsidP="00E54C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Eksperiencën e tyre të mëparshme</w:t>
      </w:r>
      <w:r w:rsidR="00DE4AED" w:rsidRPr="00E54C49">
        <w:rPr>
          <w:rFonts w:eastAsia="Times New Roman"/>
          <w:color w:val="000000"/>
          <w:lang w:eastAsia="sq-AL"/>
        </w:rPr>
        <w:t xml:space="preserve"> t</w:t>
      </w:r>
      <w:r w:rsidR="00C22089" w:rsidRPr="00E54C49">
        <w:rPr>
          <w:rFonts w:eastAsia="Times New Roman"/>
          <w:color w:val="000000"/>
          <w:lang w:eastAsia="sq-AL"/>
        </w:rPr>
        <w:t>ë</w:t>
      </w:r>
      <w:r w:rsidR="00DE4AED" w:rsidRPr="00E54C49">
        <w:rPr>
          <w:rFonts w:eastAsia="Times New Roman"/>
          <w:color w:val="000000"/>
          <w:lang w:eastAsia="sq-AL"/>
        </w:rPr>
        <w:t xml:space="preserve"> pun</w:t>
      </w:r>
      <w:r w:rsidR="00C22089" w:rsidRPr="00E54C49">
        <w:rPr>
          <w:rFonts w:eastAsia="Times New Roman"/>
          <w:color w:val="000000"/>
          <w:lang w:eastAsia="sq-AL"/>
        </w:rPr>
        <w:t>ë</w:t>
      </w:r>
      <w:r w:rsidR="00DE4AED" w:rsidRPr="00E54C49">
        <w:rPr>
          <w:rFonts w:eastAsia="Times New Roman"/>
          <w:color w:val="000000"/>
          <w:lang w:eastAsia="sq-AL"/>
        </w:rPr>
        <w:t xml:space="preserve">s. </w:t>
      </w:r>
    </w:p>
    <w:p w14:paraId="28AB0FFA" w14:textId="77777777" w:rsidR="00A54F1D" w:rsidRPr="00E54C49" w:rsidRDefault="00A54F1D" w:rsidP="00E54C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/>
        <w:ind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Motivimin, aspiratat dhe pritshmëritë e tyre për karrierën.</w:t>
      </w:r>
    </w:p>
    <w:p w14:paraId="4590B978" w14:textId="77777777" w:rsidR="00A54F1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84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1E3181F7" w14:textId="77777777" w:rsidR="002A7C09" w:rsidRDefault="002A7C09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5EBF9789" w14:textId="77777777" w:rsidR="002A7C09" w:rsidRDefault="002A7C09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6BC3B0A2" w14:textId="77777777" w:rsidR="002A7C09" w:rsidRDefault="002A7C09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5C280DA7" w14:textId="7725448C" w:rsidR="00A54F1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E54C49">
        <w:rPr>
          <w:rFonts w:eastAsia="Times New Roman"/>
          <w:b/>
          <w:bCs/>
          <w:color w:val="000000"/>
          <w:lang w:eastAsia="sq-AL"/>
        </w:rPr>
        <w:t>2.4 DATA E DALJES SË REZULTATEVE TË KONKURIMIT DHE MËNYRA E</w:t>
      </w:r>
      <w:r w:rsidRPr="00E54C49">
        <w:rPr>
          <w:rFonts w:eastAsia="Times New Roman"/>
          <w:b/>
          <w:bCs/>
          <w:color w:val="000000"/>
          <w:lang w:eastAsia="sq-AL"/>
        </w:rPr>
        <w:br/>
        <w:t>KOMUNIKIMIT</w:t>
      </w:r>
    </w:p>
    <w:p w14:paraId="21F6313A" w14:textId="77777777" w:rsidR="00F040C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b/>
          <w:bCs/>
          <w:color w:val="000000"/>
          <w:lang w:eastAsia="sq-AL"/>
        </w:rPr>
        <w:br/>
      </w:r>
      <w:r w:rsidRPr="00E54C49">
        <w:rPr>
          <w:rFonts w:eastAsia="Times New Roman"/>
          <w:color w:val="000000"/>
          <w:lang w:eastAsia="sq-AL"/>
        </w:rPr>
        <w:t>Në përfundim të vlerësimit të kandidatëve, Kancelari i GJKKO-së, do të njoftojë për</w:t>
      </w:r>
      <w:r w:rsidRPr="00E54C49">
        <w:rPr>
          <w:rFonts w:eastAsia="Times New Roman"/>
          <w:color w:val="000000"/>
          <w:lang w:eastAsia="sq-AL"/>
        </w:rPr>
        <w:br/>
        <w:t>fituesin e shpallur nga Këshilli i Gjykatës në faqen zyrtare</w:t>
      </w:r>
      <w:r w:rsidR="00F040CD" w:rsidRPr="00E54C49">
        <w:rPr>
          <w:rFonts w:eastAsia="Times New Roman"/>
          <w:color w:val="000000"/>
          <w:lang w:eastAsia="sq-AL"/>
        </w:rPr>
        <w:t xml:space="preserve"> </w:t>
      </w:r>
      <w:hyperlink r:id="rId12" w:history="1">
        <w:r w:rsidR="00F040CD" w:rsidRPr="00E54C49">
          <w:rPr>
            <w:rStyle w:val="Hyperlink"/>
          </w:rPr>
          <w:t>www.gjp.gov.al</w:t>
        </w:r>
      </w:hyperlink>
      <w:r w:rsidRPr="00E54C49">
        <w:rPr>
          <w:rFonts w:eastAsia="Times New Roman"/>
          <w:color w:val="000000"/>
          <w:lang w:eastAsia="sq-AL"/>
        </w:rPr>
        <w:t>, në rubrikën e njoftimit</w:t>
      </w:r>
      <w:r w:rsidR="00F040CD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për</w:t>
      </w:r>
      <w:r w:rsidR="00F040CD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 xml:space="preserve">publikun, brenda </w:t>
      </w:r>
      <w:r w:rsidRPr="00E54C49">
        <w:rPr>
          <w:rFonts w:eastAsia="Times New Roman"/>
          <w:b/>
          <w:bCs/>
          <w:color w:val="000000"/>
          <w:lang w:eastAsia="sq-AL"/>
        </w:rPr>
        <w:t xml:space="preserve">datës </w:t>
      </w:r>
      <w:r w:rsidR="00F040CD" w:rsidRPr="00E54C49">
        <w:rPr>
          <w:rFonts w:eastAsia="Times New Roman"/>
          <w:b/>
          <w:bCs/>
          <w:color w:val="000000" w:themeColor="text1"/>
          <w:lang w:eastAsia="sq-AL"/>
        </w:rPr>
        <w:t>08</w:t>
      </w:r>
      <w:r w:rsidRPr="00E54C49">
        <w:rPr>
          <w:rFonts w:eastAsia="Times New Roman"/>
          <w:b/>
          <w:bCs/>
          <w:color w:val="000000" w:themeColor="text1"/>
          <w:lang w:eastAsia="sq-AL"/>
        </w:rPr>
        <w:t>.1</w:t>
      </w:r>
      <w:r w:rsidR="00F040CD" w:rsidRPr="00E54C49">
        <w:rPr>
          <w:rFonts w:eastAsia="Times New Roman"/>
          <w:b/>
          <w:bCs/>
          <w:color w:val="000000" w:themeColor="text1"/>
          <w:lang w:eastAsia="sq-AL"/>
        </w:rPr>
        <w:t>1</w:t>
      </w:r>
      <w:r w:rsidRPr="00E54C49">
        <w:rPr>
          <w:rFonts w:eastAsia="Times New Roman"/>
          <w:b/>
          <w:bCs/>
          <w:color w:val="000000" w:themeColor="text1"/>
          <w:lang w:eastAsia="sq-AL"/>
        </w:rPr>
        <w:t>.2023</w:t>
      </w:r>
      <w:r w:rsidRPr="00E54C49">
        <w:rPr>
          <w:rFonts w:eastAsia="Times New Roman"/>
          <w:b/>
          <w:bCs/>
          <w:color w:val="000000"/>
          <w:lang w:eastAsia="sq-AL"/>
        </w:rPr>
        <w:t>.</w:t>
      </w:r>
      <w:r w:rsidR="00F040CD" w:rsidRPr="00E54C49">
        <w:rPr>
          <w:rFonts w:eastAsia="Times New Roman"/>
          <w:b/>
          <w:bCs/>
          <w:color w:val="000000"/>
          <w:lang w:eastAsia="sq-AL"/>
        </w:rPr>
        <w:t xml:space="preserve"> </w:t>
      </w:r>
      <w:r w:rsidRPr="00E54C49">
        <w:rPr>
          <w:rFonts w:eastAsia="Times New Roman"/>
          <w:b/>
          <w:bCs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Të gjithë kandidatët pjesëmarrës në këtë procedurë do të</w:t>
      </w:r>
      <w:r w:rsidR="00DE4AED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njoftohen individualisht në mënyrë elektronike për rezultatet (nëpërmjet adresës së e-mail).</w:t>
      </w:r>
    </w:p>
    <w:p w14:paraId="2149CE89" w14:textId="77777777" w:rsidR="00F06C77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br/>
      </w:r>
    </w:p>
    <w:p w14:paraId="3A9D7A53" w14:textId="7BC3CAD9" w:rsidR="00A54F1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E54C49">
        <w:rPr>
          <w:rFonts w:eastAsia="Times New Roman"/>
          <w:b/>
          <w:bCs/>
          <w:color w:val="000000"/>
          <w:lang w:eastAsia="sq-AL"/>
        </w:rPr>
        <w:t>3. PRANIM NË SHËRBIMIN CIVIL GJYQËSOR</w:t>
      </w:r>
    </w:p>
    <w:p w14:paraId="63C50C64" w14:textId="77777777" w:rsidR="00213B4A" w:rsidRPr="00E54C49" w:rsidRDefault="00213B4A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</w:p>
    <w:p w14:paraId="1858BE7F" w14:textId="2706085B" w:rsidR="00DE4AE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t>Vetëm në rast se nga pozicionet e renditura në fillim të kësaj shpalljeje, në përfundim të</w:t>
      </w:r>
      <w:r w:rsidRPr="00E54C49">
        <w:rPr>
          <w:rFonts w:eastAsia="Times New Roman"/>
          <w:color w:val="000000"/>
          <w:lang w:eastAsia="sq-AL"/>
        </w:rPr>
        <w:br/>
        <w:t>procedurës së lëvizjes paralele dhe ngritjes në detyrë rezulton se pozicioni i shpallur është ende</w:t>
      </w:r>
      <w:r w:rsidR="00DE4AED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vakant, ky pozicion është i vlefshëm për konkurrim nëpërmjet procedurës së pranimit në</w:t>
      </w:r>
      <w:r w:rsidR="00DE4AED" w:rsidRPr="00E54C49">
        <w:rPr>
          <w:rFonts w:eastAsia="Times New Roman"/>
          <w:color w:val="000000"/>
          <w:lang w:eastAsia="sq-AL"/>
        </w:rPr>
        <w:t xml:space="preserve"> s</w:t>
      </w:r>
      <w:r w:rsidRPr="00E54C49">
        <w:rPr>
          <w:rFonts w:eastAsia="Times New Roman"/>
          <w:color w:val="000000"/>
          <w:lang w:eastAsia="sq-AL"/>
        </w:rPr>
        <w:t>hërbimin civil gjyqësor. Këtë informacion do ta merrni në faqen e internetit të G</w:t>
      </w:r>
      <w:r w:rsidR="00DE4AED" w:rsidRPr="00E54C49">
        <w:rPr>
          <w:rFonts w:eastAsia="Times New Roman"/>
          <w:color w:val="000000"/>
          <w:lang w:eastAsia="sq-AL"/>
        </w:rPr>
        <w:t>JKKO-s</w:t>
      </w:r>
      <w:r w:rsidR="00C22089" w:rsidRPr="00E54C49">
        <w:rPr>
          <w:rFonts w:eastAsia="Times New Roman"/>
          <w:color w:val="000000"/>
          <w:lang w:eastAsia="sq-AL"/>
        </w:rPr>
        <w:t>ë</w:t>
      </w:r>
      <w:r w:rsidRPr="00E54C49">
        <w:rPr>
          <w:rFonts w:eastAsia="Times New Roman"/>
          <w:color w:val="000000"/>
          <w:lang w:eastAsia="sq-AL"/>
        </w:rPr>
        <w:t xml:space="preserve">, duke filluar nga </w:t>
      </w:r>
      <w:r w:rsidRPr="00E54C49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data</w:t>
      </w:r>
      <w:r w:rsidR="00DE4AED" w:rsidRPr="00E54C49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 xml:space="preserve"> </w:t>
      </w:r>
      <w:r w:rsidR="00213B4A" w:rsidRPr="00E54C49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30</w:t>
      </w:r>
      <w:r w:rsidRPr="00E54C49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.</w:t>
      </w:r>
      <w:r w:rsidR="00213B4A" w:rsidRPr="00E54C49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10</w:t>
      </w:r>
      <w:r w:rsidRPr="00E54C49">
        <w:rPr>
          <w:rFonts w:eastAsia="Times New Roman"/>
          <w:b/>
          <w:bCs/>
          <w:color w:val="000000"/>
          <w:shd w:val="clear" w:color="auto" w:fill="FFFFFF" w:themeFill="background1"/>
          <w:lang w:eastAsia="sq-AL"/>
        </w:rPr>
        <w:t>.2023.</w:t>
      </w:r>
    </w:p>
    <w:p w14:paraId="50FA9742" w14:textId="0678AB3A" w:rsidR="00C22089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lang w:eastAsia="sq-AL"/>
        </w:rPr>
        <w:br/>
      </w:r>
      <w:r w:rsidRPr="00E54C49">
        <w:rPr>
          <w:rFonts w:eastAsia="Times New Roman"/>
          <w:color w:val="000000"/>
          <w:lang w:eastAsia="sq-AL"/>
        </w:rPr>
        <w:t>Kushtet e përgjithshme dhe kriteret e veçanta që duhet të plotësojnë kandidati në procedurën e</w:t>
      </w:r>
      <w:r w:rsidR="00DE4AED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“</w:t>
      </w:r>
      <w:r w:rsidRPr="00E54C49">
        <w:rPr>
          <w:rFonts w:eastAsia="Times New Roman"/>
          <w:i/>
          <w:iCs/>
          <w:color w:val="000000"/>
          <w:lang w:eastAsia="sq-AL"/>
        </w:rPr>
        <w:t>Pranimit në shërbimin civil gjyqësor</w:t>
      </w:r>
      <w:r w:rsidRPr="00E54C49">
        <w:rPr>
          <w:rFonts w:eastAsia="Times New Roman"/>
          <w:color w:val="000000"/>
          <w:lang w:eastAsia="sq-AL"/>
        </w:rPr>
        <w:t xml:space="preserve">” janë të njëjta me procedurën e </w:t>
      </w:r>
      <w:r w:rsidRPr="00E54C49">
        <w:rPr>
          <w:rFonts w:eastAsia="Times New Roman"/>
          <w:i/>
          <w:iCs/>
          <w:color w:val="000000"/>
          <w:lang w:eastAsia="sq-AL"/>
        </w:rPr>
        <w:t>“Lëvizjes paralele dhe</w:t>
      </w:r>
      <w:r w:rsidR="00DE4AED" w:rsidRPr="00E54C49">
        <w:rPr>
          <w:rFonts w:eastAsia="Times New Roman"/>
          <w:i/>
          <w:iCs/>
          <w:color w:val="000000"/>
          <w:lang w:eastAsia="sq-AL"/>
        </w:rPr>
        <w:t xml:space="preserve"> </w:t>
      </w:r>
      <w:r w:rsidRPr="00E54C49">
        <w:rPr>
          <w:rFonts w:eastAsia="Times New Roman"/>
          <w:i/>
          <w:iCs/>
          <w:color w:val="000000"/>
          <w:lang w:eastAsia="sq-AL"/>
        </w:rPr>
        <w:t>ngritjes në detyrë</w:t>
      </w:r>
      <w:r w:rsidRPr="00E54C49">
        <w:rPr>
          <w:rFonts w:eastAsia="Times New Roman"/>
          <w:color w:val="000000"/>
          <w:lang w:eastAsia="sq-AL"/>
        </w:rPr>
        <w:t xml:space="preserve"> ”.</w:t>
      </w:r>
      <w:r w:rsidR="00C22089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Për këtë procedurë kanë të drejtë të aplikojnë të gjithë kandidatët e institucioneve, të cilët nuk</w:t>
      </w:r>
      <w:r w:rsidR="00C22089" w:rsidRPr="00E54C49">
        <w:rPr>
          <w:rFonts w:eastAsia="Times New Roman"/>
          <w:color w:val="000000"/>
          <w:lang w:eastAsia="sq-AL"/>
        </w:rPr>
        <w:t xml:space="preserve"> j</w:t>
      </w:r>
      <w:r w:rsidRPr="00E54C49">
        <w:rPr>
          <w:rFonts w:eastAsia="Times New Roman"/>
          <w:color w:val="000000"/>
          <w:lang w:eastAsia="sq-AL"/>
        </w:rPr>
        <w:t>anë pjesë e shërbimit civil gjyqësor dhe që plotësojnë kërkesat e përgjithshme sipas ligjit</w:t>
      </w:r>
      <w:r w:rsidR="00C22089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98/2016 “Pë</w:t>
      </w:r>
      <w:r w:rsidRPr="00E54C49">
        <w:rPr>
          <w:rFonts w:eastAsia="Times New Roman"/>
          <w:i/>
          <w:iCs/>
          <w:color w:val="000000"/>
          <w:lang w:eastAsia="sq-AL"/>
        </w:rPr>
        <w:t>r organizimin e pushtetit gjyqësor në Republikën e Shqipërisë</w:t>
      </w:r>
      <w:r w:rsidRPr="00E54C49">
        <w:rPr>
          <w:rFonts w:eastAsia="Times New Roman"/>
          <w:color w:val="000000"/>
          <w:lang w:eastAsia="sq-AL"/>
        </w:rPr>
        <w:t>” dhe ligjit 152/2013</w:t>
      </w:r>
      <w:r w:rsidR="00C22089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“</w:t>
      </w:r>
      <w:r w:rsidRPr="00E54C49">
        <w:rPr>
          <w:rFonts w:eastAsia="Times New Roman"/>
          <w:i/>
          <w:iCs/>
          <w:color w:val="000000"/>
          <w:lang w:eastAsia="sq-AL"/>
        </w:rPr>
        <w:t>Për nëpunësin civil</w:t>
      </w:r>
      <w:r w:rsidRPr="00E54C49">
        <w:rPr>
          <w:rFonts w:eastAsia="Times New Roman"/>
          <w:color w:val="000000"/>
          <w:lang w:eastAsia="sq-AL"/>
        </w:rPr>
        <w:t>”, i ndryshuar.</w:t>
      </w:r>
      <w:r w:rsidR="00C22089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Të gjithë kandidatët që aplikojnë për procedurën e pranimit në shërbimin civil gjyqësor për</w:t>
      </w:r>
      <w:r w:rsidR="00C22089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kategorinë drejtuese, do të marrin informacion</w:t>
      </w:r>
      <w:r w:rsidR="00C22089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 xml:space="preserve">në faqen e </w:t>
      </w:r>
      <w:r w:rsidR="00C22089" w:rsidRPr="00E54C49">
        <w:rPr>
          <w:rFonts w:eastAsia="Times New Roman"/>
          <w:color w:val="000000"/>
          <w:lang w:eastAsia="sq-AL"/>
        </w:rPr>
        <w:t xml:space="preserve">GJKKO-së </w:t>
      </w:r>
      <w:r w:rsidRPr="00E54C49">
        <w:rPr>
          <w:rFonts w:eastAsia="Times New Roman"/>
          <w:color w:val="000000"/>
          <w:lang w:eastAsia="sq-AL"/>
        </w:rPr>
        <w:t>dhe të KLGJ-së, për</w:t>
      </w:r>
      <w:r w:rsidR="00C22089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fazat e mëtejshme të procedurës së</w:t>
      </w:r>
      <w:r w:rsidR="00C22089" w:rsidRPr="00E54C49">
        <w:rPr>
          <w:rFonts w:eastAsia="Times New Roman"/>
          <w:color w:val="000000"/>
          <w:lang w:eastAsia="sq-AL"/>
        </w:rPr>
        <w:t xml:space="preserve"> </w:t>
      </w:r>
      <w:r w:rsidRPr="00E54C49">
        <w:rPr>
          <w:rFonts w:eastAsia="Times New Roman"/>
          <w:color w:val="000000"/>
          <w:lang w:eastAsia="sq-AL"/>
        </w:rPr>
        <w:t>pranimit në shërbimin civil gjyqësor të kategorisë drejtuese:</w:t>
      </w:r>
    </w:p>
    <w:p w14:paraId="05B65EBF" w14:textId="1BC59722" w:rsidR="00A54F1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color w:val="000000"/>
          <w:lang w:eastAsia="sq-AL"/>
        </w:rPr>
        <w:br/>
      </w:r>
      <w:r w:rsidRPr="00E54C49">
        <w:rPr>
          <w:rFonts w:eastAsia="Times New Roman"/>
          <w:b/>
          <w:bCs/>
          <w:color w:val="000000"/>
          <w:lang w:eastAsia="sq-AL"/>
        </w:rPr>
        <w:t>-</w:t>
      </w:r>
      <w:r w:rsidR="00C22089" w:rsidRPr="00E54C49">
        <w:rPr>
          <w:rFonts w:eastAsia="Times New Roman"/>
          <w:b/>
          <w:bCs/>
          <w:color w:val="000000"/>
          <w:lang w:eastAsia="sq-AL"/>
        </w:rPr>
        <w:t xml:space="preserve"> </w:t>
      </w:r>
      <w:r w:rsidRPr="00E54C49">
        <w:rPr>
          <w:rFonts w:eastAsia="Times New Roman"/>
          <w:b/>
          <w:bCs/>
          <w:color w:val="000000"/>
          <w:lang w:eastAsia="sq-AL"/>
        </w:rPr>
        <w:t>Për datën e daljes së rezultateve të verifikimit paraprak</w:t>
      </w:r>
      <w:r w:rsidRPr="00E54C49">
        <w:rPr>
          <w:rFonts w:eastAsia="Times New Roman"/>
          <w:color w:val="000000"/>
          <w:lang w:eastAsia="sq-AL"/>
        </w:rPr>
        <w:t>.</w:t>
      </w:r>
    </w:p>
    <w:p w14:paraId="405D83BA" w14:textId="77777777" w:rsidR="00A54F1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E54C49">
        <w:rPr>
          <w:rFonts w:eastAsia="Times New Roman"/>
          <w:b/>
          <w:bCs/>
          <w:color w:val="000000"/>
          <w:lang w:eastAsia="sq-AL"/>
        </w:rPr>
        <w:t>- Datën, vendin dhe orën ku do të zhvillohet konkurrimi.</w:t>
      </w:r>
    </w:p>
    <w:p w14:paraId="5E935534" w14:textId="6E1D48AB" w:rsidR="00A54F1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b/>
          <w:bCs/>
          <w:color w:val="000000"/>
          <w:lang w:eastAsia="sq-AL"/>
        </w:rPr>
      </w:pPr>
      <w:r w:rsidRPr="00E54C49">
        <w:rPr>
          <w:rFonts w:eastAsia="Times New Roman"/>
          <w:b/>
          <w:bCs/>
          <w:color w:val="000000"/>
          <w:lang w:eastAsia="sq-AL"/>
        </w:rPr>
        <w:br/>
      </w:r>
      <w:r w:rsidR="00C22089" w:rsidRPr="00E54C49">
        <w:rPr>
          <w:rFonts w:eastAsia="Times New Roman"/>
          <w:b/>
          <w:bCs/>
          <w:color w:val="000000"/>
          <w:lang w:eastAsia="sq-AL"/>
        </w:rPr>
        <w:t>2</w:t>
      </w:r>
      <w:r w:rsidRPr="00E54C49">
        <w:rPr>
          <w:rFonts w:eastAsia="Times New Roman"/>
          <w:b/>
          <w:bCs/>
          <w:color w:val="000000"/>
          <w:lang w:eastAsia="sq-AL"/>
        </w:rPr>
        <w:t>.5 MËNYRA E VLERËSIMIT TË KANDIDATËVE</w:t>
      </w:r>
    </w:p>
    <w:p w14:paraId="5538958A" w14:textId="77777777" w:rsidR="00A54F1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  <w:r w:rsidRPr="00E54C49">
        <w:rPr>
          <w:rFonts w:eastAsia="Times New Roman"/>
          <w:b/>
          <w:bCs/>
          <w:color w:val="000000"/>
          <w:lang w:eastAsia="sq-AL"/>
        </w:rPr>
        <w:br/>
      </w:r>
      <w:r w:rsidRPr="00E54C49">
        <w:rPr>
          <w:rFonts w:eastAsia="Times New Roman"/>
          <w:color w:val="000000"/>
          <w:lang w:eastAsia="sq-AL"/>
        </w:rPr>
        <w:t>Kandidatët do të vlerësohen:</w:t>
      </w:r>
    </w:p>
    <w:p w14:paraId="4767C6AC" w14:textId="77777777" w:rsidR="00492595" w:rsidRPr="00E54C49" w:rsidRDefault="00492595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rFonts w:eastAsia="Times New Roman"/>
          <w:color w:val="000000"/>
          <w:lang w:eastAsia="sq-AL"/>
        </w:rPr>
      </w:pPr>
    </w:p>
    <w:p w14:paraId="76CDAD51" w14:textId="77777777" w:rsidR="00A54F1D" w:rsidRPr="00E54C49" w:rsidRDefault="00A54F1D" w:rsidP="00E54C49">
      <w:pPr>
        <w:pStyle w:val="ListParagraph"/>
        <w:numPr>
          <w:ilvl w:val="0"/>
          <w:numId w:val="5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b/>
          <w:color w:val="FF0000"/>
          <w:lang w:val="de-DE"/>
        </w:rPr>
      </w:pPr>
      <w:r w:rsidRPr="00E54C49">
        <w:rPr>
          <w:rFonts w:eastAsia="Times New Roman"/>
          <w:b/>
          <w:bCs/>
          <w:color w:val="000000"/>
          <w:lang w:eastAsia="sq-AL"/>
        </w:rPr>
        <w:t xml:space="preserve">60 (gjashtëdhjetë) pikë </w:t>
      </w:r>
      <w:r w:rsidRPr="00E54C49">
        <w:rPr>
          <w:rFonts w:eastAsia="Times New Roman"/>
          <w:color w:val="000000"/>
          <w:lang w:eastAsia="sq-AL"/>
        </w:rPr>
        <w:t>për vlerësimin me shkrim</w:t>
      </w:r>
      <w:r w:rsidRPr="00E54C49">
        <w:rPr>
          <w:rFonts w:eastAsia="Times New Roman"/>
          <w:b/>
          <w:bCs/>
          <w:color w:val="000000"/>
          <w:lang w:eastAsia="sq-AL"/>
        </w:rPr>
        <w:t>.</w:t>
      </w:r>
    </w:p>
    <w:p w14:paraId="53FAB101" w14:textId="77777777" w:rsidR="00213B4A" w:rsidRPr="00E54C49" w:rsidRDefault="00A54F1D" w:rsidP="00E54C49">
      <w:pPr>
        <w:pStyle w:val="ListParagraph"/>
        <w:numPr>
          <w:ilvl w:val="0"/>
          <w:numId w:val="5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rPr>
          <w:b/>
          <w:color w:val="FF0000"/>
          <w:lang w:val="de-DE"/>
        </w:rPr>
      </w:pPr>
      <w:r w:rsidRPr="00E54C49">
        <w:rPr>
          <w:rFonts w:eastAsia="Times New Roman"/>
          <w:b/>
          <w:bCs/>
          <w:color w:val="000000"/>
          <w:lang w:eastAsia="sq-AL"/>
        </w:rPr>
        <w:t xml:space="preserve">40 (dyzet) pikë </w:t>
      </w:r>
      <w:r w:rsidRPr="00E54C49">
        <w:rPr>
          <w:rFonts w:eastAsia="Times New Roman"/>
          <w:color w:val="000000"/>
          <w:lang w:eastAsia="sq-AL"/>
        </w:rPr>
        <w:t>për vlerësimin nga Këshilli.</w:t>
      </w:r>
    </w:p>
    <w:p w14:paraId="6F010E5E" w14:textId="77777777" w:rsidR="00A54F1D" w:rsidRPr="00E54C49" w:rsidRDefault="00A54F1D" w:rsidP="00E54C49">
      <w:pPr>
        <w:pStyle w:val="ListParagraph"/>
        <w:widowControl w:val="0"/>
        <w:autoSpaceDE w:val="0"/>
        <w:autoSpaceDN w:val="0"/>
        <w:adjustRightInd w:val="0"/>
        <w:snapToGrid w:val="0"/>
        <w:spacing w:after="0"/>
        <w:ind w:left="0" w:right="-2"/>
        <w:jc w:val="both"/>
        <w:rPr>
          <w:color w:val="FF0000"/>
          <w:lang w:val="en-US"/>
        </w:rPr>
      </w:pPr>
    </w:p>
    <w:p w14:paraId="1E0083A1" w14:textId="77777777" w:rsidR="00213B4A" w:rsidRPr="00E54C49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54C49">
        <w:rPr>
          <w:rFonts w:ascii="Times New Roman" w:hAnsi="Times New Roman" w:cs="Times New Roman"/>
          <w:b/>
          <w:sz w:val="24"/>
          <w:szCs w:val="24"/>
          <w:lang w:val="de-DE"/>
        </w:rPr>
        <w:t xml:space="preserve">GJYKATA E POSAÇME E SHKALLËS SË PARË </w:t>
      </w:r>
    </w:p>
    <w:p w14:paraId="14C67981" w14:textId="77777777" w:rsidR="00213B4A" w:rsidRPr="00E54C49" w:rsidRDefault="00213B4A" w:rsidP="00213B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54C49">
        <w:rPr>
          <w:rFonts w:ascii="Times New Roman" w:hAnsi="Times New Roman" w:cs="Times New Roman"/>
          <w:b/>
          <w:sz w:val="24"/>
          <w:szCs w:val="24"/>
          <w:lang w:val="de-DE"/>
        </w:rPr>
        <w:t>PËR KORRUPSIONIN DHE KRIMIN E ORGANIZUAR</w:t>
      </w:r>
    </w:p>
    <w:p w14:paraId="30112D38" w14:textId="7509CE74" w:rsidR="00213B4A" w:rsidRPr="00A54F1D" w:rsidRDefault="00213B4A" w:rsidP="000805A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jc w:val="center"/>
        <w:rPr>
          <w:color w:val="FF0000"/>
        </w:rPr>
      </w:pPr>
      <w:r w:rsidRPr="00E54C49">
        <w:rPr>
          <w:rFonts w:ascii="Times New Roman" w:hAnsi="Times New Roman" w:cs="Times New Roman"/>
          <w:iCs/>
          <w:sz w:val="20"/>
          <w:szCs w:val="20"/>
          <w:lang w:val="de-DE"/>
        </w:rPr>
        <w:t>Rr. “Jordan Misja”, Nr.1, Tiranë, Telefon 042231527, tel/fax 042225075, e-mail sekretaria@gjp.gov.al</w:t>
      </w:r>
    </w:p>
    <w:p w14:paraId="00A791C5" w14:textId="77777777" w:rsidR="00CF7729" w:rsidRPr="00A54F1D" w:rsidRDefault="00CF7729" w:rsidP="00A54F1D">
      <w:pPr>
        <w:rPr>
          <w:rFonts w:ascii="Times New Roman" w:hAnsi="Times New Roman" w:cs="Times New Roman"/>
          <w:sz w:val="24"/>
          <w:szCs w:val="24"/>
        </w:rPr>
      </w:pPr>
    </w:p>
    <w:sectPr w:rsidR="00CF7729" w:rsidRPr="00A54F1D" w:rsidSect="000F20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97C1" w14:textId="77777777" w:rsidR="00AD5CA2" w:rsidRDefault="00AD5CA2" w:rsidP="00C22089">
      <w:pPr>
        <w:spacing w:after="0" w:line="240" w:lineRule="auto"/>
      </w:pPr>
      <w:r>
        <w:separator/>
      </w:r>
    </w:p>
  </w:endnote>
  <w:endnote w:type="continuationSeparator" w:id="0">
    <w:p w14:paraId="5BE7838D" w14:textId="77777777" w:rsidR="00AD5CA2" w:rsidRDefault="00AD5CA2" w:rsidP="00C2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FC2B" w14:textId="77777777" w:rsidR="00D5483A" w:rsidRDefault="00D54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07B6" w14:textId="2CF3AD63" w:rsidR="00C22089" w:rsidRPr="00D5483A" w:rsidRDefault="00C22089" w:rsidP="00C45B53">
    <w:pPr>
      <w:pBdr>
        <w:top w:val="single" w:sz="4" w:space="1" w:color="auto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jc w:val="center"/>
      <w:rPr>
        <w:rFonts w:ascii="Times New Roman" w:hAnsi="Times New Roman" w:cs="Times New Roman"/>
        <w:b/>
        <w:sz w:val="20"/>
        <w:szCs w:val="20"/>
        <w:lang w:val="de-DE"/>
      </w:rPr>
    </w:pPr>
    <w:r w:rsidRPr="00D5483A">
      <w:rPr>
        <w:rFonts w:ascii="Times New Roman" w:hAnsi="Times New Roman" w:cs="Times New Roman"/>
        <w:iCs/>
        <w:sz w:val="20"/>
        <w:szCs w:val="20"/>
        <w:lang w:val="de-DE"/>
      </w:rPr>
      <w:t xml:space="preserve">Rr. “Jordan Misja”, Nr.1, </w:t>
    </w:r>
    <w:r w:rsidR="00C45B53" w:rsidRPr="00D5483A">
      <w:rPr>
        <w:rFonts w:ascii="Times New Roman" w:hAnsi="Times New Roman" w:cs="Times New Roman"/>
        <w:iCs/>
        <w:sz w:val="20"/>
        <w:szCs w:val="20"/>
        <w:lang w:val="de-DE"/>
      </w:rPr>
      <w:t xml:space="preserve">1057 </w:t>
    </w:r>
    <w:r w:rsidRPr="00D5483A">
      <w:rPr>
        <w:rFonts w:ascii="Times New Roman" w:hAnsi="Times New Roman" w:cs="Times New Roman"/>
        <w:iCs/>
        <w:sz w:val="20"/>
        <w:szCs w:val="20"/>
        <w:lang w:val="de-DE"/>
      </w:rPr>
      <w:t xml:space="preserve">Tiranë, </w:t>
    </w:r>
    <w:r w:rsidR="00C45B53" w:rsidRPr="00D5483A">
      <w:rPr>
        <w:rFonts w:ascii="Times New Roman" w:hAnsi="Times New Roman" w:cs="Times New Roman"/>
        <w:iCs/>
        <w:sz w:val="20"/>
        <w:szCs w:val="20"/>
        <w:lang w:val="de-DE"/>
      </w:rPr>
      <w:t>Tel</w:t>
    </w:r>
    <w:r w:rsidRPr="00D5483A">
      <w:rPr>
        <w:rFonts w:ascii="Times New Roman" w:hAnsi="Times New Roman" w:cs="Times New Roman"/>
        <w:iCs/>
        <w:sz w:val="20"/>
        <w:szCs w:val="20"/>
        <w:lang w:val="de-DE"/>
      </w:rPr>
      <w:t xml:space="preserve">/fax 042225075, </w:t>
    </w:r>
    <w:r w:rsidR="00C45B53" w:rsidRPr="00D5483A">
      <w:rPr>
        <w:rFonts w:ascii="Times New Roman" w:hAnsi="Times New Roman" w:cs="Times New Roman"/>
        <w:iCs/>
        <w:sz w:val="20"/>
        <w:szCs w:val="20"/>
        <w:lang w:val="de-DE"/>
      </w:rPr>
      <w:t>www.gjp.gov.al</w:t>
    </w:r>
    <w:r w:rsidRPr="00D5483A">
      <w:rPr>
        <w:rFonts w:ascii="Times New Roman" w:hAnsi="Times New Roman" w:cs="Times New Roman"/>
        <w:iCs/>
        <w:sz w:val="20"/>
        <w:szCs w:val="20"/>
        <w:lang w:val="de-DE"/>
      </w:rPr>
      <w:t xml:space="preserve"> </w:t>
    </w:r>
  </w:p>
  <w:p w14:paraId="602C3436" w14:textId="77777777" w:rsidR="00C22089" w:rsidRDefault="00C22089" w:rsidP="00D5483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11A1" w14:textId="77777777" w:rsidR="00D5483A" w:rsidRDefault="00D54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7FB" w14:textId="77777777" w:rsidR="00AD5CA2" w:rsidRDefault="00AD5CA2" w:rsidP="00C22089">
      <w:pPr>
        <w:spacing w:after="0" w:line="240" w:lineRule="auto"/>
      </w:pPr>
      <w:r>
        <w:separator/>
      </w:r>
    </w:p>
  </w:footnote>
  <w:footnote w:type="continuationSeparator" w:id="0">
    <w:p w14:paraId="72A54851" w14:textId="77777777" w:rsidR="00AD5CA2" w:rsidRDefault="00AD5CA2" w:rsidP="00C2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75F2" w14:textId="77777777" w:rsidR="00D5483A" w:rsidRDefault="00D54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FA59" w14:textId="77777777" w:rsidR="00D5483A" w:rsidRDefault="00D54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BDDB" w14:textId="77777777" w:rsidR="00D5483A" w:rsidRDefault="00D54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8AA"/>
    <w:multiLevelType w:val="hybridMultilevel"/>
    <w:tmpl w:val="77FA2DFA"/>
    <w:lvl w:ilvl="0" w:tplc="202C7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EC8"/>
    <w:multiLevelType w:val="hybridMultilevel"/>
    <w:tmpl w:val="FDB00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4C"/>
    <w:multiLevelType w:val="hybridMultilevel"/>
    <w:tmpl w:val="8DEE6FDC"/>
    <w:lvl w:ilvl="0" w:tplc="E4F637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2212"/>
    <w:multiLevelType w:val="hybridMultilevel"/>
    <w:tmpl w:val="CCB85774"/>
    <w:lvl w:ilvl="0" w:tplc="E6F8494E">
      <w:start w:val="1"/>
      <w:numFmt w:val="lowerLetter"/>
      <w:lvlText w:val="%1-"/>
      <w:lvlJc w:val="left"/>
      <w:pPr>
        <w:ind w:left="840" w:hanging="48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54AF"/>
    <w:multiLevelType w:val="hybridMultilevel"/>
    <w:tmpl w:val="FDB00D1E"/>
    <w:lvl w:ilvl="0" w:tplc="7B4807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609E4"/>
    <w:multiLevelType w:val="hybridMultilevel"/>
    <w:tmpl w:val="452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7407"/>
    <w:multiLevelType w:val="hybridMultilevel"/>
    <w:tmpl w:val="FDB00D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B02A1"/>
    <w:multiLevelType w:val="hybridMultilevel"/>
    <w:tmpl w:val="D9A070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EE3"/>
    <w:multiLevelType w:val="hybridMultilevel"/>
    <w:tmpl w:val="930497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9D7F13"/>
    <w:multiLevelType w:val="hybridMultilevel"/>
    <w:tmpl w:val="F754F3D0"/>
    <w:lvl w:ilvl="0" w:tplc="6902E1CC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F4523"/>
    <w:multiLevelType w:val="hybridMultilevel"/>
    <w:tmpl w:val="2B08288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D6E21"/>
    <w:multiLevelType w:val="hybridMultilevel"/>
    <w:tmpl w:val="602AA86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4832"/>
    <w:multiLevelType w:val="hybridMultilevel"/>
    <w:tmpl w:val="505E8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8D4"/>
    <w:multiLevelType w:val="hybridMultilevel"/>
    <w:tmpl w:val="70CCD5A2"/>
    <w:lvl w:ilvl="0" w:tplc="7B4807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801917">
    <w:abstractNumId w:val="5"/>
  </w:num>
  <w:num w:numId="2" w16cid:durableId="703138565">
    <w:abstractNumId w:val="8"/>
  </w:num>
  <w:num w:numId="3" w16cid:durableId="4914069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1731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04560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5193483">
    <w:abstractNumId w:val="5"/>
  </w:num>
  <w:num w:numId="7" w16cid:durableId="301692739">
    <w:abstractNumId w:val="2"/>
  </w:num>
  <w:num w:numId="8" w16cid:durableId="1319531499">
    <w:abstractNumId w:val="7"/>
  </w:num>
  <w:num w:numId="9" w16cid:durableId="141971510">
    <w:abstractNumId w:val="11"/>
  </w:num>
  <w:num w:numId="10" w16cid:durableId="987855759">
    <w:abstractNumId w:val="10"/>
  </w:num>
  <w:num w:numId="11" w16cid:durableId="1719822133">
    <w:abstractNumId w:val="12"/>
  </w:num>
  <w:num w:numId="12" w16cid:durableId="2002388022">
    <w:abstractNumId w:val="4"/>
  </w:num>
  <w:num w:numId="13" w16cid:durableId="1082994228">
    <w:abstractNumId w:val="0"/>
  </w:num>
  <w:num w:numId="14" w16cid:durableId="408696441">
    <w:abstractNumId w:val="1"/>
  </w:num>
  <w:num w:numId="15" w16cid:durableId="1482843999">
    <w:abstractNumId w:val="13"/>
  </w:num>
  <w:num w:numId="16" w16cid:durableId="341124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6C"/>
    <w:rsid w:val="0000136C"/>
    <w:rsid w:val="0004093B"/>
    <w:rsid w:val="000805AD"/>
    <w:rsid w:val="00096B7D"/>
    <w:rsid w:val="000F208D"/>
    <w:rsid w:val="001A5D78"/>
    <w:rsid w:val="001E6C33"/>
    <w:rsid w:val="00213B4A"/>
    <w:rsid w:val="00257240"/>
    <w:rsid w:val="002A7C09"/>
    <w:rsid w:val="00303924"/>
    <w:rsid w:val="00324A11"/>
    <w:rsid w:val="003536C0"/>
    <w:rsid w:val="003724A4"/>
    <w:rsid w:val="003D4007"/>
    <w:rsid w:val="00492595"/>
    <w:rsid w:val="005649EE"/>
    <w:rsid w:val="0058706A"/>
    <w:rsid w:val="005B021F"/>
    <w:rsid w:val="00651749"/>
    <w:rsid w:val="006D26B5"/>
    <w:rsid w:val="00774AE6"/>
    <w:rsid w:val="007D4816"/>
    <w:rsid w:val="00862268"/>
    <w:rsid w:val="008B400B"/>
    <w:rsid w:val="008B776D"/>
    <w:rsid w:val="008D153B"/>
    <w:rsid w:val="008F286C"/>
    <w:rsid w:val="008F3BF0"/>
    <w:rsid w:val="008F6E65"/>
    <w:rsid w:val="00956A2A"/>
    <w:rsid w:val="00A54F1D"/>
    <w:rsid w:val="00AD5CA2"/>
    <w:rsid w:val="00BF4B03"/>
    <w:rsid w:val="00C22089"/>
    <w:rsid w:val="00C31DCF"/>
    <w:rsid w:val="00C34726"/>
    <w:rsid w:val="00C45B53"/>
    <w:rsid w:val="00C81390"/>
    <w:rsid w:val="00CA38A8"/>
    <w:rsid w:val="00CB0879"/>
    <w:rsid w:val="00CF7729"/>
    <w:rsid w:val="00D5483A"/>
    <w:rsid w:val="00D83D50"/>
    <w:rsid w:val="00DB3848"/>
    <w:rsid w:val="00DE4AED"/>
    <w:rsid w:val="00E02D3E"/>
    <w:rsid w:val="00E33041"/>
    <w:rsid w:val="00E54C49"/>
    <w:rsid w:val="00E866EF"/>
    <w:rsid w:val="00E91E59"/>
    <w:rsid w:val="00EB1DB3"/>
    <w:rsid w:val="00F02CA1"/>
    <w:rsid w:val="00F040CD"/>
    <w:rsid w:val="00F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0744"/>
  <w15:chartTrackingRefBased/>
  <w15:docId w15:val="{2E03B787-A812-433B-BF65-039FA27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1D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F1D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A54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54F1D"/>
    <w:rPr>
      <w:rFonts w:eastAsia="Times New Roman"/>
      <w:b/>
      <w:kern w:val="0"/>
      <w:szCs w:val="20"/>
      <w:lang w:val="en-US"/>
      <w14:ligatures w14:val="none"/>
    </w:rPr>
  </w:style>
  <w:style w:type="character" w:customStyle="1" w:styleId="ListParagraphChar">
    <w:name w:val="List Paragraph Char"/>
    <w:link w:val="ListParagraph"/>
    <w:locked/>
    <w:rsid w:val="00A54F1D"/>
    <w:rPr>
      <w:rFonts w:eastAsiaTheme="minorEastAsia"/>
    </w:rPr>
  </w:style>
  <w:style w:type="paragraph" w:styleId="ListParagraph">
    <w:name w:val="List Paragraph"/>
    <w:basedOn w:val="Normal"/>
    <w:link w:val="ListParagraphChar"/>
    <w:qFormat/>
    <w:rsid w:val="00A54F1D"/>
    <w:pPr>
      <w:ind w:left="720"/>
      <w:contextualSpacing/>
    </w:pPr>
    <w:rPr>
      <w:rFonts w:ascii="Times New Roman" w:hAnsi="Times New Roman" w:cs="Times New Roman"/>
      <w:kern w:val="2"/>
      <w:sz w:val="24"/>
      <w:szCs w:val="24"/>
      <w:lang w:val="sq-AL"/>
      <w14:ligatures w14:val="standardContextual"/>
    </w:rPr>
  </w:style>
  <w:style w:type="paragraph" w:customStyle="1" w:styleId="Style">
    <w:name w:val="Style"/>
    <w:rsid w:val="00A54F1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lang w:eastAsia="zh-CN"/>
      <w14:ligatures w14:val="none"/>
    </w:rPr>
  </w:style>
  <w:style w:type="character" w:customStyle="1" w:styleId="fontstyle01">
    <w:name w:val="fontstyle01"/>
    <w:basedOn w:val="DefaultParagraphFont"/>
    <w:rsid w:val="00A54F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956A2A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2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2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89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E6C33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0F208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&#235;zime-dokumenta/219-udh&#235;zime-dokument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jp.gov.a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jp.gov.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ap.gov.al/vende-vakante/udh&#235;zime-dokumenta/219-udh&#235;zime-dokumen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jp.gov.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Jonilda</dc:creator>
  <cp:keywords/>
  <dc:description/>
  <cp:lastModifiedBy>Saimir Shyti</cp:lastModifiedBy>
  <cp:revision>13</cp:revision>
  <cp:lastPrinted>2023-10-04T09:36:00Z</cp:lastPrinted>
  <dcterms:created xsi:type="dcterms:W3CDTF">2023-10-04T11:17:00Z</dcterms:created>
  <dcterms:modified xsi:type="dcterms:W3CDTF">2023-10-04T15:30:00Z</dcterms:modified>
</cp:coreProperties>
</file>